
<file path=[Content_Types].xml><?xml version="1.0" encoding="utf-8"?>
<Types xmlns="http://schemas.openxmlformats.org/package/2006/content-types">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CF0" w:rsidRDefault="000A6CF0" w:rsidP="000A6CF0">
      <w:pPr>
        <w:ind w:firstLine="708"/>
        <w:jc w:val="both"/>
        <w:rPr>
          <w:b/>
          <w:sz w:val="24"/>
          <w:szCs w:val="24"/>
          <w:lang w:val="uk-UA"/>
        </w:rPr>
      </w:pPr>
      <w:r w:rsidRPr="000A6CF0">
        <w:rPr>
          <w:sz w:val="24"/>
          <w:szCs w:val="24"/>
          <w:lang w:val="uk-UA"/>
        </w:rPr>
        <w:t xml:space="preserve">                          </w:t>
      </w:r>
      <w:r>
        <w:rPr>
          <w:sz w:val="24"/>
          <w:szCs w:val="24"/>
          <w:lang w:val="uk-UA"/>
        </w:rPr>
        <w:t xml:space="preserve">           </w:t>
      </w:r>
      <w:r w:rsidRPr="000A6CF0">
        <w:rPr>
          <w:sz w:val="24"/>
          <w:szCs w:val="24"/>
          <w:lang w:val="uk-UA"/>
        </w:rPr>
        <w:t xml:space="preserve">       </w:t>
      </w:r>
      <w:r w:rsidRPr="000A6CF0">
        <w:rPr>
          <w:b/>
          <w:sz w:val="24"/>
          <w:szCs w:val="24"/>
          <w:lang w:val="uk-UA"/>
        </w:rPr>
        <w:t xml:space="preserve">ЗВІТ </w:t>
      </w:r>
    </w:p>
    <w:p w:rsidR="000A6CF0" w:rsidRPr="000A6CF0" w:rsidRDefault="000A6CF0" w:rsidP="000A6CF0">
      <w:pPr>
        <w:ind w:firstLine="708"/>
        <w:jc w:val="both"/>
        <w:rPr>
          <w:b/>
          <w:sz w:val="24"/>
          <w:szCs w:val="24"/>
          <w:lang w:val="uk-UA"/>
        </w:rPr>
      </w:pPr>
      <w:r>
        <w:rPr>
          <w:b/>
          <w:sz w:val="24"/>
          <w:szCs w:val="24"/>
          <w:lang w:val="uk-UA"/>
        </w:rPr>
        <w:t>КЕРІВНИКА ДОШКІЛЬНОГО НАВЧАЛЬНОГО ЗАКЛАДУ (ЯСЛА_САДОК) № 50 «СВІТЛОФОРЧИК» ЧЕРКАСЬКОЇ МІСЬКОЇ РАДИ З ПИТАНЬ СТАТУТНОЇ ДІЯЛЬНОСТІ ЗА 20212 -2022 НАВЧАЛЬНИЙ РІК</w:t>
      </w:r>
    </w:p>
    <w:p w:rsidR="000A6CF0" w:rsidRPr="000A6CF0" w:rsidRDefault="000A6CF0" w:rsidP="000A6CF0">
      <w:pPr>
        <w:jc w:val="both"/>
        <w:rPr>
          <w:b/>
          <w:sz w:val="24"/>
          <w:szCs w:val="24"/>
          <w:lang w:val="uk-UA"/>
        </w:rPr>
      </w:pPr>
      <w:r>
        <w:rPr>
          <w:b/>
          <w:sz w:val="24"/>
          <w:szCs w:val="24"/>
          <w:lang w:val="uk-UA"/>
        </w:rPr>
        <w:t xml:space="preserve">           </w:t>
      </w:r>
      <w:r w:rsidRPr="000A6CF0">
        <w:rPr>
          <w:b/>
          <w:sz w:val="24"/>
          <w:szCs w:val="24"/>
          <w:lang w:val="uk-UA"/>
        </w:rPr>
        <w:t xml:space="preserve">( проводився  на платформі </w:t>
      </w:r>
      <w:proofErr w:type="spellStart"/>
      <w:r w:rsidRPr="000A6CF0">
        <w:rPr>
          <w:b/>
          <w:sz w:val="24"/>
          <w:szCs w:val="24"/>
          <w:lang w:val="en-US"/>
        </w:rPr>
        <w:t>Googl</w:t>
      </w:r>
      <w:proofErr w:type="spellEnd"/>
      <w:r w:rsidRPr="000A6CF0">
        <w:rPr>
          <w:b/>
          <w:sz w:val="24"/>
          <w:szCs w:val="24"/>
        </w:rPr>
        <w:t xml:space="preserve"> </w:t>
      </w:r>
      <w:r w:rsidRPr="000A6CF0">
        <w:rPr>
          <w:b/>
          <w:sz w:val="24"/>
          <w:szCs w:val="24"/>
          <w:lang w:val="en-US"/>
        </w:rPr>
        <w:t>Meet</w:t>
      </w:r>
      <w:r w:rsidRPr="000A6CF0">
        <w:rPr>
          <w:b/>
          <w:sz w:val="24"/>
          <w:szCs w:val="24"/>
        </w:rPr>
        <w:t xml:space="preserve"> </w:t>
      </w:r>
      <w:r w:rsidRPr="000A6CF0">
        <w:rPr>
          <w:b/>
          <w:sz w:val="24"/>
          <w:szCs w:val="24"/>
          <w:lang w:val="uk-UA"/>
        </w:rPr>
        <w:t>за посиланням</w:t>
      </w:r>
      <w:r>
        <w:rPr>
          <w:b/>
          <w:sz w:val="24"/>
          <w:szCs w:val="24"/>
          <w:lang w:val="uk-UA"/>
        </w:rPr>
        <w:t>:</w:t>
      </w:r>
    </w:p>
    <w:p w:rsidR="000A6CF0" w:rsidRPr="000A6CF0" w:rsidRDefault="000A6CF0" w:rsidP="000A6CF0">
      <w:pPr>
        <w:tabs>
          <w:tab w:val="left" w:pos="6705"/>
        </w:tabs>
        <w:rPr>
          <w:b/>
          <w:sz w:val="24"/>
          <w:szCs w:val="24"/>
          <w:lang w:val="uk-UA"/>
        </w:rPr>
      </w:pPr>
      <w:r w:rsidRPr="000A6CF0">
        <w:rPr>
          <w:b/>
          <w:sz w:val="24"/>
          <w:szCs w:val="24"/>
          <w:lang w:val="uk-UA"/>
        </w:rPr>
        <w:t xml:space="preserve"> </w:t>
      </w:r>
      <w:r>
        <w:rPr>
          <w:b/>
          <w:sz w:val="24"/>
          <w:szCs w:val="24"/>
          <w:lang w:val="uk-UA"/>
        </w:rPr>
        <w:t xml:space="preserve">                     </w:t>
      </w:r>
      <w:r w:rsidRPr="000A6CF0">
        <w:rPr>
          <w:b/>
          <w:sz w:val="24"/>
          <w:szCs w:val="24"/>
          <w:lang w:val="uk-UA"/>
        </w:rPr>
        <w:t xml:space="preserve">   </w:t>
      </w:r>
      <w:proofErr w:type="spellStart"/>
      <w:proofErr w:type="gramStart"/>
      <w:r w:rsidRPr="000A6CF0">
        <w:rPr>
          <w:b/>
          <w:sz w:val="24"/>
          <w:szCs w:val="24"/>
        </w:rPr>
        <w:t>https</w:t>
      </w:r>
      <w:proofErr w:type="spellEnd"/>
      <w:r w:rsidRPr="000A6CF0">
        <w:rPr>
          <w:b/>
          <w:sz w:val="24"/>
          <w:szCs w:val="24"/>
          <w:lang w:val="uk-UA"/>
        </w:rPr>
        <w:t>://</w:t>
      </w:r>
      <w:proofErr w:type="spellStart"/>
      <w:r w:rsidRPr="000A6CF0">
        <w:rPr>
          <w:b/>
          <w:sz w:val="24"/>
          <w:szCs w:val="24"/>
        </w:rPr>
        <w:t>meet</w:t>
      </w:r>
      <w:proofErr w:type="spellEnd"/>
      <w:r w:rsidRPr="000A6CF0">
        <w:rPr>
          <w:b/>
          <w:sz w:val="24"/>
          <w:szCs w:val="24"/>
          <w:lang w:val="uk-UA"/>
        </w:rPr>
        <w:t>.</w:t>
      </w:r>
      <w:proofErr w:type="spellStart"/>
      <w:r w:rsidRPr="000A6CF0">
        <w:rPr>
          <w:b/>
          <w:sz w:val="24"/>
          <w:szCs w:val="24"/>
        </w:rPr>
        <w:t>google</w:t>
      </w:r>
      <w:proofErr w:type="spellEnd"/>
      <w:r w:rsidRPr="000A6CF0">
        <w:rPr>
          <w:b/>
          <w:sz w:val="24"/>
          <w:szCs w:val="24"/>
          <w:lang w:val="uk-UA"/>
        </w:rPr>
        <w:t>.</w:t>
      </w:r>
      <w:proofErr w:type="spellStart"/>
      <w:r w:rsidRPr="000A6CF0">
        <w:rPr>
          <w:b/>
          <w:sz w:val="24"/>
          <w:szCs w:val="24"/>
        </w:rPr>
        <w:t>com</w:t>
      </w:r>
      <w:proofErr w:type="spellEnd"/>
      <w:r w:rsidRPr="000A6CF0">
        <w:rPr>
          <w:b/>
          <w:sz w:val="24"/>
          <w:szCs w:val="24"/>
          <w:lang w:val="uk-UA"/>
        </w:rPr>
        <w:t>/</w:t>
      </w:r>
      <w:proofErr w:type="spellStart"/>
      <w:r w:rsidRPr="000A6CF0">
        <w:rPr>
          <w:b/>
          <w:sz w:val="24"/>
          <w:szCs w:val="24"/>
        </w:rPr>
        <w:t>sxr</w:t>
      </w:r>
      <w:proofErr w:type="spellEnd"/>
      <w:r w:rsidRPr="000A6CF0">
        <w:rPr>
          <w:b/>
          <w:sz w:val="24"/>
          <w:szCs w:val="24"/>
          <w:lang w:val="uk-UA"/>
        </w:rPr>
        <w:t>-</w:t>
      </w:r>
      <w:proofErr w:type="spellStart"/>
      <w:r w:rsidRPr="000A6CF0">
        <w:rPr>
          <w:b/>
          <w:sz w:val="24"/>
          <w:szCs w:val="24"/>
        </w:rPr>
        <w:t>xjgf</w:t>
      </w:r>
      <w:proofErr w:type="spellEnd"/>
      <w:r w:rsidRPr="000A6CF0">
        <w:rPr>
          <w:b/>
          <w:sz w:val="24"/>
          <w:szCs w:val="24"/>
          <w:lang w:val="uk-UA"/>
        </w:rPr>
        <w:t>-</w:t>
      </w:r>
      <w:proofErr w:type="spellStart"/>
      <w:r w:rsidRPr="000A6CF0">
        <w:rPr>
          <w:b/>
          <w:sz w:val="24"/>
          <w:szCs w:val="24"/>
        </w:rPr>
        <w:t>kma</w:t>
      </w:r>
      <w:proofErr w:type="spellEnd"/>
      <w:r w:rsidRPr="000A6CF0">
        <w:rPr>
          <w:b/>
          <w:sz w:val="24"/>
          <w:szCs w:val="24"/>
          <w:lang w:val="uk-UA"/>
        </w:rPr>
        <w:t>)</w:t>
      </w:r>
      <w:r w:rsidRPr="000A6CF0">
        <w:rPr>
          <w:b/>
          <w:sz w:val="24"/>
          <w:szCs w:val="24"/>
          <w:lang w:val="uk-UA"/>
        </w:rPr>
        <w:tab/>
      </w:r>
      <w:proofErr w:type="gramEnd"/>
    </w:p>
    <w:p w:rsidR="00BB3952" w:rsidRDefault="00BB3952">
      <w:pPr>
        <w:rPr>
          <w:sz w:val="24"/>
          <w:szCs w:val="24"/>
          <w:lang w:val="uk-UA"/>
        </w:rPr>
      </w:pPr>
    </w:p>
    <w:p w:rsidR="00BB3952" w:rsidRDefault="00BB3952">
      <w:pPr>
        <w:rPr>
          <w:sz w:val="24"/>
          <w:szCs w:val="24"/>
          <w:lang w:val="uk-UA"/>
        </w:rPr>
      </w:pPr>
    </w:p>
    <w:p w:rsidR="005F09F6" w:rsidRDefault="00BB3952" w:rsidP="005F09F6">
      <w:pPr>
        <w:jc w:val="both"/>
        <w:rPr>
          <w:sz w:val="28"/>
          <w:szCs w:val="28"/>
          <w:lang w:val="uk-UA"/>
        </w:rPr>
      </w:pPr>
      <w:r>
        <w:rPr>
          <w:sz w:val="24"/>
          <w:szCs w:val="24"/>
          <w:lang w:val="uk-UA"/>
        </w:rPr>
        <w:t xml:space="preserve">             </w:t>
      </w:r>
      <w:r w:rsidR="005F09F6">
        <w:rPr>
          <w:sz w:val="28"/>
          <w:szCs w:val="28"/>
          <w:lang w:val="uk-UA"/>
        </w:rPr>
        <w:t>Дошкільний навчальний заклад /ясла-садок/ № 50 «</w:t>
      </w:r>
      <w:proofErr w:type="spellStart"/>
      <w:r w:rsidR="005F09F6">
        <w:rPr>
          <w:sz w:val="28"/>
          <w:szCs w:val="28"/>
          <w:lang w:val="uk-UA"/>
        </w:rPr>
        <w:t>Світлофорчик</w:t>
      </w:r>
      <w:proofErr w:type="spellEnd"/>
      <w:r w:rsidR="005F09F6">
        <w:rPr>
          <w:sz w:val="28"/>
          <w:szCs w:val="28"/>
          <w:lang w:val="uk-UA"/>
        </w:rPr>
        <w:t>» загального типу для дітей віком від 1,5 до 6 років, який здійснює завдання щодо задоволення потреб у догляді, оздоровленні, вихованні та навчання дітей дошкільного віку і проводить освітню діяльність згідно статуту.</w:t>
      </w:r>
    </w:p>
    <w:p w:rsidR="005F09F6" w:rsidRDefault="005F09F6" w:rsidP="005F09F6">
      <w:pPr>
        <w:jc w:val="both"/>
        <w:rPr>
          <w:sz w:val="28"/>
          <w:szCs w:val="28"/>
          <w:lang w:val="uk-UA"/>
        </w:rPr>
      </w:pPr>
      <w:r>
        <w:rPr>
          <w:sz w:val="28"/>
          <w:szCs w:val="28"/>
          <w:lang w:val="uk-UA"/>
        </w:rPr>
        <w:t xml:space="preserve">     Побудований в 1990 році, проектна потужність при здачі в експлуатацію 280 місць. На сьогоднішній день функціонує 12 груп: 3 групи ясельного віку; 9 груп садового віку.                                                                    </w:t>
      </w:r>
    </w:p>
    <w:p w:rsidR="005F09F6" w:rsidRDefault="005F09F6" w:rsidP="005F09F6">
      <w:pPr>
        <w:jc w:val="both"/>
        <w:rPr>
          <w:sz w:val="28"/>
          <w:szCs w:val="28"/>
          <w:lang w:val="uk-UA"/>
        </w:rPr>
      </w:pPr>
      <w:r>
        <w:rPr>
          <w:sz w:val="28"/>
          <w:szCs w:val="28"/>
          <w:lang w:val="uk-UA"/>
        </w:rPr>
        <w:t xml:space="preserve">     </w:t>
      </w:r>
      <w:proofErr w:type="spellStart"/>
      <w:r>
        <w:rPr>
          <w:sz w:val="28"/>
          <w:szCs w:val="28"/>
          <w:lang w:val="uk-UA"/>
        </w:rPr>
        <w:t>Списковий</w:t>
      </w:r>
      <w:proofErr w:type="spellEnd"/>
      <w:r>
        <w:rPr>
          <w:sz w:val="28"/>
          <w:szCs w:val="28"/>
          <w:lang w:val="uk-UA"/>
        </w:rPr>
        <w:t xml:space="preserve"> склад дітей 337.  Дітей, які оплачують за харчування 50 % - 12,  безкоштовно – 22. Відсоток відвідування  за  2021 – 2022 навчальний рік значно знизився, в зв’язку з карантином по COVID -19, та в зв’язку з введення воєнного стану по всій території України.</w:t>
      </w:r>
    </w:p>
    <w:p w:rsidR="005F09F6" w:rsidRDefault="005F09F6" w:rsidP="005F09F6">
      <w:pPr>
        <w:jc w:val="both"/>
        <w:rPr>
          <w:sz w:val="28"/>
          <w:szCs w:val="28"/>
          <w:lang w:val="uk-UA"/>
        </w:rPr>
      </w:pPr>
    </w:p>
    <w:p w:rsidR="005F09F6" w:rsidRDefault="005F09F6" w:rsidP="005F09F6">
      <w:pPr>
        <w:pStyle w:val="a5"/>
        <w:spacing w:line="360" w:lineRule="auto"/>
        <w:ind w:firstLine="560"/>
        <w:rPr>
          <w:szCs w:val="28"/>
        </w:rPr>
      </w:pPr>
      <w:r>
        <w:rPr>
          <w:szCs w:val="28"/>
        </w:rPr>
        <w:t xml:space="preserve">Аналіз кількісно-якісного складу педагогічних працівників </w:t>
      </w:r>
    </w:p>
    <w:p w:rsidR="005F09F6" w:rsidRDefault="005F09F6" w:rsidP="005F09F6">
      <w:pPr>
        <w:pStyle w:val="a5"/>
        <w:spacing w:line="360" w:lineRule="auto"/>
        <w:ind w:firstLine="560"/>
        <w:jc w:val="left"/>
        <w:rPr>
          <w:b w:val="0"/>
          <w:szCs w:val="28"/>
        </w:rPr>
      </w:pPr>
      <w:r>
        <w:rPr>
          <w:b w:val="0"/>
          <w:szCs w:val="28"/>
        </w:rPr>
        <w:t>Дошкільний навчальний заклад повністю укомплектований педагогічним кадрами:</w:t>
      </w:r>
    </w:p>
    <w:p w:rsidR="005F09F6" w:rsidRDefault="005F09F6" w:rsidP="005F09F6">
      <w:pPr>
        <w:pStyle w:val="a5"/>
        <w:spacing w:line="360" w:lineRule="auto"/>
        <w:jc w:val="left"/>
        <w:rPr>
          <w:b w:val="0"/>
          <w:szCs w:val="28"/>
        </w:rPr>
      </w:pPr>
      <w:r>
        <w:rPr>
          <w:b w:val="0"/>
          <w:szCs w:val="28"/>
        </w:rPr>
        <w:t>завідувач — 1;</w:t>
      </w:r>
    </w:p>
    <w:p w:rsidR="005F09F6" w:rsidRDefault="005F09F6" w:rsidP="005F09F6">
      <w:pPr>
        <w:pStyle w:val="a5"/>
        <w:spacing w:line="360" w:lineRule="auto"/>
        <w:jc w:val="left"/>
        <w:rPr>
          <w:b w:val="0"/>
          <w:szCs w:val="28"/>
        </w:rPr>
      </w:pPr>
      <w:r>
        <w:rPr>
          <w:b w:val="0"/>
          <w:szCs w:val="28"/>
        </w:rPr>
        <w:t>вихователь-методист — 1;</w:t>
      </w:r>
    </w:p>
    <w:p w:rsidR="005F09F6" w:rsidRDefault="005F09F6" w:rsidP="005F09F6">
      <w:pPr>
        <w:pStyle w:val="a5"/>
        <w:spacing w:line="360" w:lineRule="auto"/>
        <w:jc w:val="left"/>
        <w:rPr>
          <w:b w:val="0"/>
          <w:szCs w:val="28"/>
        </w:rPr>
      </w:pPr>
      <w:r>
        <w:rPr>
          <w:b w:val="0"/>
          <w:szCs w:val="28"/>
        </w:rPr>
        <w:t>музичний керівник — 2;</w:t>
      </w:r>
    </w:p>
    <w:p w:rsidR="005F09F6" w:rsidRDefault="005F09F6" w:rsidP="005F09F6">
      <w:pPr>
        <w:pStyle w:val="a5"/>
        <w:spacing w:line="360" w:lineRule="auto"/>
        <w:jc w:val="left"/>
        <w:rPr>
          <w:b w:val="0"/>
          <w:szCs w:val="28"/>
        </w:rPr>
      </w:pPr>
      <w:r>
        <w:rPr>
          <w:b w:val="0"/>
          <w:szCs w:val="28"/>
        </w:rPr>
        <w:t>практичний психолог — 1;</w:t>
      </w:r>
    </w:p>
    <w:p w:rsidR="005F09F6" w:rsidRDefault="005F09F6" w:rsidP="005F09F6">
      <w:pPr>
        <w:pStyle w:val="a5"/>
        <w:spacing w:line="360" w:lineRule="auto"/>
        <w:jc w:val="left"/>
        <w:rPr>
          <w:b w:val="0"/>
          <w:szCs w:val="28"/>
        </w:rPr>
      </w:pPr>
      <w:r>
        <w:rPr>
          <w:b w:val="0"/>
          <w:szCs w:val="28"/>
        </w:rPr>
        <w:t>інструктор з фізичної культури — 1;</w:t>
      </w:r>
    </w:p>
    <w:p w:rsidR="005F09F6" w:rsidRDefault="005F09F6" w:rsidP="005F09F6">
      <w:pPr>
        <w:pStyle w:val="a5"/>
        <w:spacing w:line="360" w:lineRule="auto"/>
        <w:jc w:val="left"/>
        <w:rPr>
          <w:b w:val="0"/>
          <w:szCs w:val="28"/>
        </w:rPr>
      </w:pPr>
      <w:r>
        <w:rPr>
          <w:b w:val="0"/>
          <w:szCs w:val="28"/>
        </w:rPr>
        <w:t>вихователі — 20.</w:t>
      </w:r>
    </w:p>
    <w:p w:rsidR="005F09F6" w:rsidRDefault="005F09F6" w:rsidP="005F09F6">
      <w:pPr>
        <w:pStyle w:val="a5"/>
        <w:spacing w:line="360" w:lineRule="auto"/>
        <w:ind w:firstLine="560"/>
        <w:jc w:val="left"/>
        <w:rPr>
          <w:b w:val="0"/>
          <w:szCs w:val="28"/>
        </w:rPr>
      </w:pPr>
      <w:r>
        <w:rPr>
          <w:b w:val="0"/>
          <w:szCs w:val="28"/>
        </w:rPr>
        <w:t>На 2021-2022 навчальний рік дошкільний навчальний заклад забезпечений педагогічними працівниками, медичним та обслуговуючим персоналом, про що свідчить аналіз статистичних даних складу педагогічного колективу.</w:t>
      </w:r>
    </w:p>
    <w:p w:rsidR="005F09F6" w:rsidRDefault="005F09F6" w:rsidP="005F09F6">
      <w:pPr>
        <w:spacing w:line="360" w:lineRule="auto"/>
        <w:ind w:firstLine="567"/>
        <w:rPr>
          <w:sz w:val="28"/>
          <w:szCs w:val="28"/>
          <w:lang w:val="uk-UA"/>
        </w:rPr>
      </w:pPr>
      <w:r>
        <w:rPr>
          <w:sz w:val="28"/>
          <w:szCs w:val="28"/>
          <w:lang w:val="uk-UA"/>
        </w:rPr>
        <w:t>Так, протягом навчального року в закладі дошкільної освіти працювало 26 педагогів.</w:t>
      </w:r>
    </w:p>
    <w:p w:rsidR="005F09F6" w:rsidRDefault="005F09F6" w:rsidP="005F09F6">
      <w:pPr>
        <w:spacing w:line="360" w:lineRule="auto"/>
        <w:jc w:val="center"/>
        <w:rPr>
          <w:b/>
          <w:sz w:val="28"/>
          <w:szCs w:val="28"/>
          <w:lang w:val="uk-UA"/>
        </w:rPr>
      </w:pPr>
      <w:r>
        <w:rPr>
          <w:b/>
          <w:sz w:val="28"/>
          <w:szCs w:val="28"/>
          <w:lang w:val="uk-UA"/>
        </w:rPr>
        <w:t>Діаграма якісного складу педагогів ДНЗ № 50</w:t>
      </w:r>
    </w:p>
    <w:p w:rsidR="005F09F6" w:rsidRDefault="005F09F6" w:rsidP="005F09F6">
      <w:pPr>
        <w:spacing w:line="360" w:lineRule="auto"/>
        <w:jc w:val="center"/>
        <w:rPr>
          <w:b/>
          <w:color w:val="000080"/>
          <w:sz w:val="28"/>
          <w:szCs w:val="28"/>
          <w:lang w:val="uk-UA"/>
        </w:rPr>
      </w:pPr>
      <w:r>
        <w:rPr>
          <w:b/>
          <w:noProof/>
          <w:color w:val="000080"/>
          <w:sz w:val="24"/>
          <w:szCs w:val="24"/>
          <w:lang w:val="uk-UA"/>
        </w:rPr>
        <w:lastRenderedPageBreak/>
        <w:drawing>
          <wp:inline distT="0" distB="0" distL="0" distR="0">
            <wp:extent cx="5505450" cy="3209925"/>
            <wp:effectExtent l="0" t="0" r="0" b="0"/>
            <wp:docPr id="3"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F09F6" w:rsidRDefault="005F09F6" w:rsidP="005F09F6">
      <w:pPr>
        <w:spacing w:line="360" w:lineRule="auto"/>
        <w:jc w:val="center"/>
        <w:rPr>
          <w:b/>
          <w:color w:val="000080"/>
          <w:sz w:val="28"/>
          <w:szCs w:val="28"/>
          <w:lang w:val="uk-UA"/>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942"/>
        <w:gridCol w:w="1922"/>
        <w:gridCol w:w="1928"/>
        <w:gridCol w:w="1928"/>
        <w:gridCol w:w="1960"/>
      </w:tblGrid>
      <w:tr w:rsidR="005F09F6" w:rsidTr="005F09F6">
        <w:trPr>
          <w:tblCellSpacing w:w="20" w:type="dxa"/>
        </w:trPr>
        <w:tc>
          <w:tcPr>
            <w:tcW w:w="1943" w:type="dxa"/>
            <w:tcBorders>
              <w:top w:val="outset" w:sz="6" w:space="0" w:color="auto"/>
              <w:left w:val="outset" w:sz="6" w:space="0" w:color="auto"/>
              <w:bottom w:val="outset" w:sz="6" w:space="0" w:color="auto"/>
              <w:right w:val="outset" w:sz="6" w:space="0" w:color="auto"/>
            </w:tcBorders>
            <w:hideMark/>
          </w:tcPr>
          <w:p w:rsidR="005F09F6" w:rsidRDefault="005F09F6">
            <w:pPr>
              <w:spacing w:line="360" w:lineRule="auto"/>
              <w:rPr>
                <w:b/>
                <w:sz w:val="28"/>
                <w:szCs w:val="28"/>
                <w:lang w:val="uk-UA" w:eastAsia="ru-RU"/>
              </w:rPr>
            </w:pPr>
            <w:r>
              <w:rPr>
                <w:b/>
                <w:sz w:val="28"/>
                <w:szCs w:val="28"/>
                <w:lang w:val="uk-UA"/>
              </w:rPr>
              <w:t>до 5 років</w:t>
            </w:r>
          </w:p>
        </w:tc>
        <w:tc>
          <w:tcPr>
            <w:tcW w:w="1943" w:type="dxa"/>
            <w:tcBorders>
              <w:top w:val="outset" w:sz="6" w:space="0" w:color="auto"/>
              <w:left w:val="outset" w:sz="6" w:space="0" w:color="auto"/>
              <w:bottom w:val="outset" w:sz="6" w:space="0" w:color="auto"/>
              <w:right w:val="outset" w:sz="6" w:space="0" w:color="auto"/>
            </w:tcBorders>
            <w:hideMark/>
          </w:tcPr>
          <w:p w:rsidR="005F09F6" w:rsidRDefault="005F09F6">
            <w:pPr>
              <w:spacing w:line="360" w:lineRule="auto"/>
              <w:rPr>
                <w:b/>
                <w:sz w:val="28"/>
                <w:szCs w:val="28"/>
                <w:lang w:val="uk-UA" w:eastAsia="ru-RU"/>
              </w:rPr>
            </w:pPr>
            <w:r>
              <w:rPr>
                <w:b/>
                <w:sz w:val="28"/>
                <w:szCs w:val="28"/>
                <w:lang w:val="uk-UA"/>
              </w:rPr>
              <w:t>до 10 років</w:t>
            </w:r>
          </w:p>
        </w:tc>
        <w:tc>
          <w:tcPr>
            <w:tcW w:w="1944" w:type="dxa"/>
            <w:tcBorders>
              <w:top w:val="outset" w:sz="6" w:space="0" w:color="auto"/>
              <w:left w:val="outset" w:sz="6" w:space="0" w:color="auto"/>
              <w:bottom w:val="outset" w:sz="6" w:space="0" w:color="auto"/>
              <w:right w:val="outset" w:sz="6" w:space="0" w:color="auto"/>
            </w:tcBorders>
            <w:hideMark/>
          </w:tcPr>
          <w:p w:rsidR="005F09F6" w:rsidRDefault="005F09F6">
            <w:pPr>
              <w:spacing w:line="360" w:lineRule="auto"/>
              <w:rPr>
                <w:b/>
                <w:sz w:val="28"/>
                <w:szCs w:val="28"/>
                <w:lang w:val="uk-UA" w:eastAsia="ru-RU"/>
              </w:rPr>
            </w:pPr>
            <w:r>
              <w:rPr>
                <w:b/>
                <w:sz w:val="28"/>
                <w:szCs w:val="28"/>
                <w:lang w:val="uk-UA"/>
              </w:rPr>
              <w:t>до 15 років</w:t>
            </w:r>
          </w:p>
        </w:tc>
        <w:tc>
          <w:tcPr>
            <w:tcW w:w="1944" w:type="dxa"/>
            <w:tcBorders>
              <w:top w:val="outset" w:sz="6" w:space="0" w:color="auto"/>
              <w:left w:val="outset" w:sz="6" w:space="0" w:color="auto"/>
              <w:bottom w:val="outset" w:sz="6" w:space="0" w:color="auto"/>
              <w:right w:val="outset" w:sz="6" w:space="0" w:color="auto"/>
            </w:tcBorders>
            <w:hideMark/>
          </w:tcPr>
          <w:p w:rsidR="005F09F6" w:rsidRDefault="005F09F6">
            <w:pPr>
              <w:spacing w:line="360" w:lineRule="auto"/>
              <w:rPr>
                <w:b/>
                <w:sz w:val="28"/>
                <w:szCs w:val="28"/>
                <w:lang w:val="uk-UA" w:eastAsia="ru-RU"/>
              </w:rPr>
            </w:pPr>
            <w:r>
              <w:rPr>
                <w:b/>
                <w:sz w:val="28"/>
                <w:szCs w:val="28"/>
                <w:lang w:val="uk-UA"/>
              </w:rPr>
              <w:t>до 25 років</w:t>
            </w:r>
          </w:p>
        </w:tc>
        <w:tc>
          <w:tcPr>
            <w:tcW w:w="1949" w:type="dxa"/>
            <w:tcBorders>
              <w:top w:val="outset" w:sz="6" w:space="0" w:color="auto"/>
              <w:left w:val="outset" w:sz="6" w:space="0" w:color="auto"/>
              <w:bottom w:val="outset" w:sz="6" w:space="0" w:color="auto"/>
              <w:right w:val="outset" w:sz="6" w:space="0" w:color="auto"/>
            </w:tcBorders>
            <w:hideMark/>
          </w:tcPr>
          <w:p w:rsidR="005F09F6" w:rsidRDefault="005F09F6">
            <w:pPr>
              <w:spacing w:line="360" w:lineRule="auto"/>
              <w:rPr>
                <w:b/>
                <w:sz w:val="28"/>
                <w:szCs w:val="28"/>
                <w:lang w:val="uk-UA" w:eastAsia="ru-RU"/>
              </w:rPr>
            </w:pPr>
            <w:r>
              <w:rPr>
                <w:b/>
                <w:sz w:val="28"/>
                <w:szCs w:val="28"/>
                <w:lang w:val="uk-UA"/>
              </w:rPr>
              <w:t>більше 25 років</w:t>
            </w:r>
          </w:p>
        </w:tc>
      </w:tr>
      <w:tr w:rsidR="005F09F6" w:rsidTr="005F09F6">
        <w:trPr>
          <w:tblCellSpacing w:w="20" w:type="dxa"/>
        </w:trPr>
        <w:tc>
          <w:tcPr>
            <w:tcW w:w="1943" w:type="dxa"/>
            <w:tcBorders>
              <w:top w:val="outset" w:sz="6" w:space="0" w:color="auto"/>
              <w:left w:val="outset" w:sz="6" w:space="0" w:color="auto"/>
              <w:bottom w:val="outset" w:sz="6" w:space="0" w:color="auto"/>
              <w:right w:val="outset" w:sz="6" w:space="0" w:color="auto"/>
            </w:tcBorders>
            <w:hideMark/>
          </w:tcPr>
          <w:p w:rsidR="005F09F6" w:rsidRDefault="005F09F6">
            <w:pPr>
              <w:spacing w:line="360" w:lineRule="auto"/>
              <w:jc w:val="center"/>
              <w:rPr>
                <w:b/>
                <w:sz w:val="28"/>
                <w:szCs w:val="28"/>
                <w:lang w:val="uk-UA" w:eastAsia="ru-RU"/>
              </w:rPr>
            </w:pPr>
            <w:r>
              <w:rPr>
                <w:b/>
                <w:sz w:val="28"/>
                <w:szCs w:val="28"/>
                <w:lang w:val="uk-UA"/>
              </w:rPr>
              <w:t>1</w:t>
            </w:r>
          </w:p>
        </w:tc>
        <w:tc>
          <w:tcPr>
            <w:tcW w:w="1943" w:type="dxa"/>
            <w:tcBorders>
              <w:top w:val="outset" w:sz="6" w:space="0" w:color="auto"/>
              <w:left w:val="outset" w:sz="6" w:space="0" w:color="auto"/>
              <w:bottom w:val="outset" w:sz="6" w:space="0" w:color="auto"/>
              <w:right w:val="outset" w:sz="6" w:space="0" w:color="auto"/>
            </w:tcBorders>
            <w:hideMark/>
          </w:tcPr>
          <w:p w:rsidR="005F09F6" w:rsidRDefault="005F09F6">
            <w:pPr>
              <w:spacing w:line="360" w:lineRule="auto"/>
              <w:jc w:val="center"/>
              <w:rPr>
                <w:b/>
                <w:sz w:val="28"/>
                <w:szCs w:val="28"/>
                <w:lang w:val="uk-UA" w:eastAsia="ru-RU"/>
              </w:rPr>
            </w:pPr>
            <w:r>
              <w:rPr>
                <w:b/>
                <w:sz w:val="28"/>
                <w:szCs w:val="28"/>
                <w:lang w:val="uk-UA"/>
              </w:rPr>
              <w:t xml:space="preserve">1 </w:t>
            </w:r>
          </w:p>
        </w:tc>
        <w:tc>
          <w:tcPr>
            <w:tcW w:w="1944" w:type="dxa"/>
            <w:tcBorders>
              <w:top w:val="outset" w:sz="6" w:space="0" w:color="auto"/>
              <w:left w:val="outset" w:sz="6" w:space="0" w:color="auto"/>
              <w:bottom w:val="outset" w:sz="6" w:space="0" w:color="auto"/>
              <w:right w:val="outset" w:sz="6" w:space="0" w:color="auto"/>
            </w:tcBorders>
            <w:hideMark/>
          </w:tcPr>
          <w:p w:rsidR="005F09F6" w:rsidRDefault="005F09F6">
            <w:pPr>
              <w:spacing w:line="360" w:lineRule="auto"/>
              <w:jc w:val="center"/>
              <w:rPr>
                <w:b/>
                <w:sz w:val="28"/>
                <w:szCs w:val="28"/>
                <w:lang w:val="uk-UA" w:eastAsia="ru-RU"/>
              </w:rPr>
            </w:pPr>
            <w:r>
              <w:rPr>
                <w:b/>
                <w:sz w:val="28"/>
                <w:szCs w:val="28"/>
                <w:lang w:val="uk-UA"/>
              </w:rPr>
              <w:t>3</w:t>
            </w:r>
          </w:p>
        </w:tc>
        <w:tc>
          <w:tcPr>
            <w:tcW w:w="1944" w:type="dxa"/>
            <w:tcBorders>
              <w:top w:val="outset" w:sz="6" w:space="0" w:color="auto"/>
              <w:left w:val="outset" w:sz="6" w:space="0" w:color="auto"/>
              <w:bottom w:val="outset" w:sz="6" w:space="0" w:color="auto"/>
              <w:right w:val="outset" w:sz="6" w:space="0" w:color="auto"/>
            </w:tcBorders>
            <w:hideMark/>
          </w:tcPr>
          <w:p w:rsidR="005F09F6" w:rsidRDefault="005F09F6">
            <w:pPr>
              <w:spacing w:line="360" w:lineRule="auto"/>
              <w:jc w:val="center"/>
              <w:rPr>
                <w:b/>
                <w:sz w:val="28"/>
                <w:szCs w:val="28"/>
                <w:lang w:val="uk-UA" w:eastAsia="ru-RU"/>
              </w:rPr>
            </w:pPr>
            <w:r>
              <w:rPr>
                <w:b/>
                <w:sz w:val="28"/>
                <w:szCs w:val="28"/>
                <w:lang w:val="uk-UA"/>
              </w:rPr>
              <w:t>6</w:t>
            </w:r>
          </w:p>
        </w:tc>
        <w:tc>
          <w:tcPr>
            <w:tcW w:w="1949" w:type="dxa"/>
            <w:tcBorders>
              <w:top w:val="outset" w:sz="6" w:space="0" w:color="auto"/>
              <w:left w:val="outset" w:sz="6" w:space="0" w:color="auto"/>
              <w:bottom w:val="outset" w:sz="6" w:space="0" w:color="auto"/>
              <w:right w:val="outset" w:sz="6" w:space="0" w:color="auto"/>
            </w:tcBorders>
            <w:hideMark/>
          </w:tcPr>
          <w:p w:rsidR="005F09F6" w:rsidRDefault="005F09F6">
            <w:pPr>
              <w:spacing w:line="360" w:lineRule="auto"/>
              <w:jc w:val="center"/>
              <w:rPr>
                <w:b/>
                <w:sz w:val="28"/>
                <w:szCs w:val="28"/>
                <w:lang w:val="uk-UA" w:eastAsia="ru-RU"/>
              </w:rPr>
            </w:pPr>
            <w:r>
              <w:rPr>
                <w:b/>
                <w:sz w:val="28"/>
                <w:szCs w:val="28"/>
                <w:lang w:val="uk-UA"/>
              </w:rPr>
              <w:t>15</w:t>
            </w:r>
          </w:p>
        </w:tc>
      </w:tr>
      <w:tr w:rsidR="005F09F6" w:rsidTr="005F09F6">
        <w:trPr>
          <w:tblCellSpacing w:w="20" w:type="dxa"/>
        </w:trPr>
        <w:tc>
          <w:tcPr>
            <w:tcW w:w="1943" w:type="dxa"/>
            <w:tcBorders>
              <w:top w:val="outset" w:sz="6" w:space="0" w:color="auto"/>
              <w:left w:val="outset" w:sz="6" w:space="0" w:color="auto"/>
              <w:bottom w:val="outset" w:sz="6" w:space="0" w:color="auto"/>
              <w:right w:val="outset" w:sz="6" w:space="0" w:color="auto"/>
            </w:tcBorders>
            <w:hideMark/>
          </w:tcPr>
          <w:p w:rsidR="005F09F6" w:rsidRDefault="005F09F6">
            <w:pPr>
              <w:spacing w:line="360" w:lineRule="auto"/>
              <w:jc w:val="center"/>
              <w:rPr>
                <w:b/>
                <w:sz w:val="28"/>
                <w:szCs w:val="28"/>
                <w:lang w:val="uk-UA" w:eastAsia="ru-RU"/>
              </w:rPr>
            </w:pPr>
            <w:r>
              <w:rPr>
                <w:b/>
                <w:sz w:val="28"/>
                <w:szCs w:val="28"/>
                <w:lang w:val="uk-UA"/>
              </w:rPr>
              <w:t>3,8%</w:t>
            </w:r>
          </w:p>
        </w:tc>
        <w:tc>
          <w:tcPr>
            <w:tcW w:w="1943" w:type="dxa"/>
            <w:tcBorders>
              <w:top w:val="outset" w:sz="6" w:space="0" w:color="auto"/>
              <w:left w:val="outset" w:sz="6" w:space="0" w:color="auto"/>
              <w:bottom w:val="outset" w:sz="6" w:space="0" w:color="auto"/>
              <w:right w:val="outset" w:sz="6" w:space="0" w:color="auto"/>
            </w:tcBorders>
            <w:hideMark/>
          </w:tcPr>
          <w:p w:rsidR="005F09F6" w:rsidRDefault="005F09F6">
            <w:pPr>
              <w:spacing w:line="360" w:lineRule="auto"/>
              <w:jc w:val="center"/>
              <w:rPr>
                <w:b/>
                <w:sz w:val="28"/>
                <w:szCs w:val="28"/>
                <w:lang w:val="uk-UA" w:eastAsia="ru-RU"/>
              </w:rPr>
            </w:pPr>
            <w:r>
              <w:rPr>
                <w:b/>
                <w:sz w:val="28"/>
                <w:szCs w:val="28"/>
                <w:lang w:val="uk-UA"/>
              </w:rPr>
              <w:t>3,8%</w:t>
            </w:r>
          </w:p>
        </w:tc>
        <w:tc>
          <w:tcPr>
            <w:tcW w:w="1944" w:type="dxa"/>
            <w:tcBorders>
              <w:top w:val="outset" w:sz="6" w:space="0" w:color="auto"/>
              <w:left w:val="outset" w:sz="6" w:space="0" w:color="auto"/>
              <w:bottom w:val="outset" w:sz="6" w:space="0" w:color="auto"/>
              <w:right w:val="outset" w:sz="6" w:space="0" w:color="auto"/>
            </w:tcBorders>
            <w:hideMark/>
          </w:tcPr>
          <w:p w:rsidR="005F09F6" w:rsidRDefault="005F09F6">
            <w:pPr>
              <w:spacing w:line="360" w:lineRule="auto"/>
              <w:jc w:val="center"/>
              <w:rPr>
                <w:b/>
                <w:sz w:val="28"/>
                <w:szCs w:val="28"/>
                <w:lang w:val="uk-UA" w:eastAsia="ru-RU"/>
              </w:rPr>
            </w:pPr>
            <w:r>
              <w:rPr>
                <w:b/>
                <w:sz w:val="28"/>
                <w:szCs w:val="28"/>
                <w:lang w:val="uk-UA"/>
              </w:rPr>
              <w:t>11,5%</w:t>
            </w:r>
          </w:p>
        </w:tc>
        <w:tc>
          <w:tcPr>
            <w:tcW w:w="1944" w:type="dxa"/>
            <w:tcBorders>
              <w:top w:val="outset" w:sz="6" w:space="0" w:color="auto"/>
              <w:left w:val="outset" w:sz="6" w:space="0" w:color="auto"/>
              <w:bottom w:val="outset" w:sz="6" w:space="0" w:color="auto"/>
              <w:right w:val="outset" w:sz="6" w:space="0" w:color="auto"/>
            </w:tcBorders>
            <w:hideMark/>
          </w:tcPr>
          <w:p w:rsidR="005F09F6" w:rsidRDefault="005F09F6">
            <w:pPr>
              <w:spacing w:line="360" w:lineRule="auto"/>
              <w:jc w:val="center"/>
              <w:rPr>
                <w:b/>
                <w:sz w:val="28"/>
                <w:szCs w:val="28"/>
                <w:lang w:val="uk-UA" w:eastAsia="ru-RU"/>
              </w:rPr>
            </w:pPr>
            <w:r>
              <w:rPr>
                <w:b/>
                <w:sz w:val="28"/>
                <w:szCs w:val="28"/>
                <w:lang w:val="uk-UA"/>
              </w:rPr>
              <w:t>22,8%</w:t>
            </w:r>
          </w:p>
        </w:tc>
        <w:tc>
          <w:tcPr>
            <w:tcW w:w="1949" w:type="dxa"/>
            <w:tcBorders>
              <w:top w:val="outset" w:sz="6" w:space="0" w:color="auto"/>
              <w:left w:val="outset" w:sz="6" w:space="0" w:color="auto"/>
              <w:bottom w:val="outset" w:sz="6" w:space="0" w:color="auto"/>
              <w:right w:val="outset" w:sz="6" w:space="0" w:color="auto"/>
            </w:tcBorders>
            <w:hideMark/>
          </w:tcPr>
          <w:p w:rsidR="005F09F6" w:rsidRDefault="005F09F6">
            <w:pPr>
              <w:spacing w:line="360" w:lineRule="auto"/>
              <w:jc w:val="center"/>
              <w:rPr>
                <w:b/>
                <w:sz w:val="28"/>
                <w:szCs w:val="28"/>
                <w:lang w:val="uk-UA" w:eastAsia="ru-RU"/>
              </w:rPr>
            </w:pPr>
            <w:r>
              <w:rPr>
                <w:b/>
                <w:sz w:val="28"/>
                <w:szCs w:val="28"/>
                <w:lang w:val="uk-UA"/>
              </w:rPr>
              <w:t>57,7%</w:t>
            </w:r>
          </w:p>
        </w:tc>
      </w:tr>
    </w:tbl>
    <w:p w:rsidR="005F09F6" w:rsidRDefault="005F09F6" w:rsidP="005F09F6">
      <w:pPr>
        <w:spacing w:line="360" w:lineRule="auto"/>
        <w:rPr>
          <w:b/>
          <w:sz w:val="28"/>
          <w:szCs w:val="28"/>
          <w:lang w:val="uk-UA" w:eastAsia="ru-RU"/>
        </w:rPr>
      </w:pPr>
    </w:p>
    <w:p w:rsidR="005F09F6" w:rsidRDefault="005F09F6" w:rsidP="005F09F6">
      <w:pPr>
        <w:spacing w:line="360" w:lineRule="auto"/>
        <w:rPr>
          <w:sz w:val="24"/>
          <w:szCs w:val="24"/>
          <w:lang w:val="uk-UA"/>
        </w:rPr>
      </w:pPr>
      <w:r>
        <w:rPr>
          <w:b/>
          <w:sz w:val="28"/>
          <w:szCs w:val="28"/>
          <w:lang w:val="uk-UA"/>
        </w:rPr>
        <w:t xml:space="preserve">        </w:t>
      </w:r>
      <w:r>
        <w:rPr>
          <w:b/>
          <w:noProof/>
          <w:sz w:val="24"/>
          <w:szCs w:val="24"/>
          <w:lang w:val="uk-UA"/>
        </w:rPr>
        <w:drawing>
          <wp:inline distT="0" distB="0" distL="0" distR="0">
            <wp:extent cx="5505450" cy="3209925"/>
            <wp:effectExtent l="0" t="0" r="0" b="0"/>
            <wp:docPr id="1"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F09F6" w:rsidRDefault="005F09F6" w:rsidP="005F09F6">
      <w:pPr>
        <w:spacing w:line="360" w:lineRule="auto"/>
        <w:rPr>
          <w:b/>
          <w:sz w:val="28"/>
          <w:szCs w:val="28"/>
          <w:lang w:val="uk-UA"/>
        </w:rPr>
      </w:pPr>
    </w:p>
    <w:tbl>
      <w:tblPr>
        <w:tblW w:w="0" w:type="auto"/>
        <w:tblCellSpacing w:w="20" w:type="dxa"/>
        <w:tblInd w:w="6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1921"/>
        <w:gridCol w:w="1927"/>
        <w:gridCol w:w="1923"/>
        <w:gridCol w:w="1922"/>
        <w:gridCol w:w="1922"/>
      </w:tblGrid>
      <w:tr w:rsidR="005F09F6" w:rsidTr="005F09F6">
        <w:trPr>
          <w:tblCellSpacing w:w="20" w:type="dxa"/>
        </w:trPr>
        <w:tc>
          <w:tcPr>
            <w:tcW w:w="1905" w:type="dxa"/>
            <w:tcBorders>
              <w:top w:val="inset" w:sz="6" w:space="0" w:color="auto"/>
              <w:left w:val="inset" w:sz="6" w:space="0" w:color="auto"/>
              <w:bottom w:val="inset" w:sz="6" w:space="0" w:color="auto"/>
              <w:right w:val="inset" w:sz="6" w:space="0" w:color="auto"/>
            </w:tcBorders>
            <w:hideMark/>
          </w:tcPr>
          <w:p w:rsidR="005F09F6" w:rsidRDefault="005F09F6">
            <w:pPr>
              <w:spacing w:after="120" w:line="360" w:lineRule="auto"/>
              <w:ind w:left="283"/>
              <w:rPr>
                <w:sz w:val="28"/>
                <w:szCs w:val="28"/>
                <w:lang w:val="uk-UA" w:eastAsia="ru-RU"/>
              </w:rPr>
            </w:pPr>
            <w:r>
              <w:rPr>
                <w:b/>
                <w:sz w:val="28"/>
                <w:szCs w:val="28"/>
                <w:lang w:val="uk-UA"/>
              </w:rPr>
              <w:lastRenderedPageBreak/>
              <w:t>до 30 років</w:t>
            </w:r>
          </w:p>
        </w:tc>
        <w:tc>
          <w:tcPr>
            <w:tcW w:w="1927" w:type="dxa"/>
            <w:tcBorders>
              <w:top w:val="inset" w:sz="6" w:space="0" w:color="auto"/>
              <w:left w:val="inset" w:sz="6" w:space="0" w:color="auto"/>
              <w:bottom w:val="inset" w:sz="6" w:space="0" w:color="auto"/>
              <w:right w:val="inset" w:sz="6" w:space="0" w:color="auto"/>
            </w:tcBorders>
            <w:hideMark/>
          </w:tcPr>
          <w:p w:rsidR="005F09F6" w:rsidRDefault="005F09F6">
            <w:pPr>
              <w:spacing w:after="120" w:line="360" w:lineRule="auto"/>
              <w:ind w:left="283"/>
              <w:rPr>
                <w:sz w:val="28"/>
                <w:szCs w:val="28"/>
                <w:lang w:val="uk-UA" w:eastAsia="ru-RU"/>
              </w:rPr>
            </w:pPr>
            <w:r>
              <w:rPr>
                <w:b/>
                <w:sz w:val="28"/>
                <w:szCs w:val="28"/>
                <w:lang w:val="uk-UA"/>
              </w:rPr>
              <w:t>до 40 років</w:t>
            </w:r>
          </w:p>
        </w:tc>
        <w:tc>
          <w:tcPr>
            <w:tcW w:w="1928" w:type="dxa"/>
            <w:tcBorders>
              <w:top w:val="inset" w:sz="6" w:space="0" w:color="auto"/>
              <w:left w:val="inset" w:sz="6" w:space="0" w:color="auto"/>
              <w:bottom w:val="inset" w:sz="6" w:space="0" w:color="auto"/>
              <w:right w:val="inset" w:sz="6" w:space="0" w:color="auto"/>
            </w:tcBorders>
            <w:hideMark/>
          </w:tcPr>
          <w:p w:rsidR="005F09F6" w:rsidRDefault="005F09F6">
            <w:pPr>
              <w:spacing w:after="120" w:line="360" w:lineRule="auto"/>
              <w:ind w:left="283"/>
              <w:rPr>
                <w:sz w:val="28"/>
                <w:szCs w:val="28"/>
                <w:lang w:val="uk-UA" w:eastAsia="ru-RU"/>
              </w:rPr>
            </w:pPr>
            <w:r>
              <w:rPr>
                <w:b/>
                <w:sz w:val="28"/>
                <w:szCs w:val="28"/>
                <w:lang w:val="uk-UA"/>
              </w:rPr>
              <w:t>до 50 років</w:t>
            </w:r>
          </w:p>
        </w:tc>
        <w:tc>
          <w:tcPr>
            <w:tcW w:w="1927" w:type="dxa"/>
            <w:tcBorders>
              <w:top w:val="inset" w:sz="6" w:space="0" w:color="auto"/>
              <w:left w:val="inset" w:sz="6" w:space="0" w:color="auto"/>
              <w:bottom w:val="inset" w:sz="6" w:space="0" w:color="auto"/>
              <w:right w:val="inset" w:sz="6" w:space="0" w:color="auto"/>
            </w:tcBorders>
            <w:hideMark/>
          </w:tcPr>
          <w:p w:rsidR="005F09F6" w:rsidRDefault="005F09F6">
            <w:pPr>
              <w:spacing w:after="120" w:line="360" w:lineRule="auto"/>
              <w:ind w:left="283"/>
              <w:rPr>
                <w:sz w:val="28"/>
                <w:szCs w:val="28"/>
                <w:lang w:val="uk-UA" w:eastAsia="ru-RU"/>
              </w:rPr>
            </w:pPr>
            <w:r>
              <w:rPr>
                <w:b/>
                <w:sz w:val="28"/>
                <w:szCs w:val="28"/>
                <w:lang w:val="uk-UA"/>
              </w:rPr>
              <w:t>до 60 років</w:t>
            </w:r>
          </w:p>
        </w:tc>
        <w:tc>
          <w:tcPr>
            <w:tcW w:w="1906" w:type="dxa"/>
            <w:tcBorders>
              <w:top w:val="inset" w:sz="6" w:space="0" w:color="auto"/>
              <w:left w:val="inset" w:sz="6" w:space="0" w:color="auto"/>
              <w:bottom w:val="inset" w:sz="6" w:space="0" w:color="auto"/>
              <w:right w:val="inset" w:sz="6" w:space="0" w:color="auto"/>
            </w:tcBorders>
            <w:hideMark/>
          </w:tcPr>
          <w:p w:rsidR="005F09F6" w:rsidRDefault="005F09F6">
            <w:pPr>
              <w:spacing w:after="120" w:line="360" w:lineRule="auto"/>
              <w:ind w:left="283"/>
              <w:rPr>
                <w:sz w:val="28"/>
                <w:szCs w:val="28"/>
                <w:lang w:val="uk-UA" w:eastAsia="ru-RU"/>
              </w:rPr>
            </w:pPr>
            <w:r>
              <w:rPr>
                <w:b/>
                <w:sz w:val="28"/>
                <w:szCs w:val="28"/>
                <w:lang w:val="uk-UA"/>
              </w:rPr>
              <w:t>до 65 років</w:t>
            </w:r>
          </w:p>
        </w:tc>
      </w:tr>
      <w:tr w:rsidR="005F09F6" w:rsidTr="005F09F6">
        <w:trPr>
          <w:tblCellSpacing w:w="20" w:type="dxa"/>
        </w:trPr>
        <w:tc>
          <w:tcPr>
            <w:tcW w:w="1905" w:type="dxa"/>
            <w:tcBorders>
              <w:top w:val="inset" w:sz="6" w:space="0" w:color="auto"/>
              <w:left w:val="inset" w:sz="6" w:space="0" w:color="auto"/>
              <w:bottom w:val="inset" w:sz="6" w:space="0" w:color="auto"/>
              <w:right w:val="inset" w:sz="6" w:space="0" w:color="auto"/>
            </w:tcBorders>
            <w:hideMark/>
          </w:tcPr>
          <w:p w:rsidR="005F09F6" w:rsidRDefault="005F09F6">
            <w:pPr>
              <w:spacing w:after="120" w:line="360" w:lineRule="auto"/>
              <w:ind w:left="283"/>
              <w:jc w:val="center"/>
              <w:rPr>
                <w:b/>
                <w:sz w:val="28"/>
                <w:szCs w:val="28"/>
                <w:lang w:val="uk-UA" w:eastAsia="ru-RU"/>
              </w:rPr>
            </w:pPr>
            <w:r>
              <w:rPr>
                <w:b/>
                <w:sz w:val="28"/>
                <w:szCs w:val="28"/>
                <w:lang w:val="uk-UA"/>
              </w:rPr>
              <w:t>1</w:t>
            </w:r>
          </w:p>
        </w:tc>
        <w:tc>
          <w:tcPr>
            <w:tcW w:w="1927" w:type="dxa"/>
            <w:tcBorders>
              <w:top w:val="inset" w:sz="6" w:space="0" w:color="auto"/>
              <w:left w:val="inset" w:sz="6" w:space="0" w:color="auto"/>
              <w:bottom w:val="inset" w:sz="6" w:space="0" w:color="auto"/>
              <w:right w:val="inset" w:sz="6" w:space="0" w:color="auto"/>
            </w:tcBorders>
            <w:hideMark/>
          </w:tcPr>
          <w:p w:rsidR="005F09F6" w:rsidRDefault="005F09F6">
            <w:pPr>
              <w:spacing w:after="120" w:line="360" w:lineRule="auto"/>
              <w:ind w:left="283"/>
              <w:jc w:val="center"/>
              <w:rPr>
                <w:b/>
                <w:sz w:val="28"/>
                <w:szCs w:val="28"/>
                <w:lang w:val="uk-UA" w:eastAsia="ru-RU"/>
              </w:rPr>
            </w:pPr>
            <w:r>
              <w:rPr>
                <w:b/>
                <w:sz w:val="28"/>
                <w:szCs w:val="28"/>
                <w:lang w:val="uk-UA"/>
              </w:rPr>
              <w:t>3</w:t>
            </w:r>
          </w:p>
        </w:tc>
        <w:tc>
          <w:tcPr>
            <w:tcW w:w="1928" w:type="dxa"/>
            <w:tcBorders>
              <w:top w:val="inset" w:sz="6" w:space="0" w:color="auto"/>
              <w:left w:val="inset" w:sz="6" w:space="0" w:color="auto"/>
              <w:bottom w:val="inset" w:sz="6" w:space="0" w:color="auto"/>
              <w:right w:val="inset" w:sz="6" w:space="0" w:color="auto"/>
            </w:tcBorders>
            <w:hideMark/>
          </w:tcPr>
          <w:p w:rsidR="005F09F6" w:rsidRDefault="005F09F6">
            <w:pPr>
              <w:spacing w:after="120" w:line="360" w:lineRule="auto"/>
              <w:ind w:left="283"/>
              <w:jc w:val="center"/>
              <w:rPr>
                <w:b/>
                <w:sz w:val="28"/>
                <w:szCs w:val="28"/>
                <w:lang w:val="uk-UA" w:eastAsia="ru-RU"/>
              </w:rPr>
            </w:pPr>
            <w:r>
              <w:rPr>
                <w:b/>
                <w:sz w:val="28"/>
                <w:szCs w:val="28"/>
                <w:lang w:val="uk-UA"/>
              </w:rPr>
              <w:t>7</w:t>
            </w:r>
          </w:p>
        </w:tc>
        <w:tc>
          <w:tcPr>
            <w:tcW w:w="1927" w:type="dxa"/>
            <w:tcBorders>
              <w:top w:val="inset" w:sz="6" w:space="0" w:color="auto"/>
              <w:left w:val="inset" w:sz="6" w:space="0" w:color="auto"/>
              <w:bottom w:val="inset" w:sz="6" w:space="0" w:color="auto"/>
              <w:right w:val="inset" w:sz="6" w:space="0" w:color="auto"/>
            </w:tcBorders>
            <w:hideMark/>
          </w:tcPr>
          <w:p w:rsidR="005F09F6" w:rsidRDefault="005F09F6">
            <w:pPr>
              <w:spacing w:after="120" w:line="360" w:lineRule="auto"/>
              <w:ind w:left="283"/>
              <w:jc w:val="center"/>
              <w:rPr>
                <w:b/>
                <w:sz w:val="28"/>
                <w:szCs w:val="28"/>
                <w:lang w:val="uk-UA" w:eastAsia="ru-RU"/>
              </w:rPr>
            </w:pPr>
            <w:r>
              <w:rPr>
                <w:b/>
                <w:sz w:val="28"/>
                <w:szCs w:val="28"/>
                <w:lang w:val="uk-UA"/>
              </w:rPr>
              <w:t>13</w:t>
            </w:r>
          </w:p>
        </w:tc>
        <w:tc>
          <w:tcPr>
            <w:tcW w:w="1906" w:type="dxa"/>
            <w:tcBorders>
              <w:top w:val="inset" w:sz="6" w:space="0" w:color="auto"/>
              <w:left w:val="inset" w:sz="6" w:space="0" w:color="auto"/>
              <w:bottom w:val="inset" w:sz="6" w:space="0" w:color="auto"/>
              <w:right w:val="inset" w:sz="6" w:space="0" w:color="auto"/>
            </w:tcBorders>
            <w:hideMark/>
          </w:tcPr>
          <w:p w:rsidR="005F09F6" w:rsidRDefault="005F09F6">
            <w:pPr>
              <w:spacing w:after="120" w:line="360" w:lineRule="auto"/>
              <w:ind w:left="283"/>
              <w:jc w:val="center"/>
              <w:rPr>
                <w:b/>
                <w:sz w:val="28"/>
                <w:szCs w:val="28"/>
                <w:lang w:val="uk-UA" w:eastAsia="ru-RU"/>
              </w:rPr>
            </w:pPr>
            <w:r>
              <w:rPr>
                <w:b/>
                <w:sz w:val="28"/>
                <w:szCs w:val="28"/>
                <w:lang w:val="uk-UA"/>
              </w:rPr>
              <w:t>2</w:t>
            </w:r>
          </w:p>
        </w:tc>
      </w:tr>
      <w:tr w:rsidR="005F09F6" w:rsidTr="005F09F6">
        <w:trPr>
          <w:tblCellSpacing w:w="20" w:type="dxa"/>
        </w:trPr>
        <w:tc>
          <w:tcPr>
            <w:tcW w:w="1905" w:type="dxa"/>
            <w:tcBorders>
              <w:top w:val="inset" w:sz="6" w:space="0" w:color="auto"/>
              <w:left w:val="inset" w:sz="6" w:space="0" w:color="auto"/>
              <w:bottom w:val="inset" w:sz="6" w:space="0" w:color="auto"/>
              <w:right w:val="inset" w:sz="6" w:space="0" w:color="auto"/>
            </w:tcBorders>
            <w:hideMark/>
          </w:tcPr>
          <w:p w:rsidR="005F09F6" w:rsidRDefault="005F09F6">
            <w:pPr>
              <w:spacing w:after="120" w:line="360" w:lineRule="auto"/>
              <w:ind w:left="283"/>
              <w:jc w:val="center"/>
              <w:rPr>
                <w:b/>
                <w:sz w:val="28"/>
                <w:szCs w:val="28"/>
                <w:lang w:val="uk-UA" w:eastAsia="ru-RU"/>
              </w:rPr>
            </w:pPr>
            <w:r>
              <w:rPr>
                <w:b/>
                <w:sz w:val="28"/>
                <w:szCs w:val="28"/>
                <w:lang w:val="uk-UA"/>
              </w:rPr>
              <w:t>3,8%</w:t>
            </w:r>
          </w:p>
        </w:tc>
        <w:tc>
          <w:tcPr>
            <w:tcW w:w="1927" w:type="dxa"/>
            <w:tcBorders>
              <w:top w:val="inset" w:sz="6" w:space="0" w:color="auto"/>
              <w:left w:val="inset" w:sz="6" w:space="0" w:color="auto"/>
              <w:bottom w:val="inset" w:sz="6" w:space="0" w:color="auto"/>
              <w:right w:val="inset" w:sz="6" w:space="0" w:color="auto"/>
            </w:tcBorders>
            <w:hideMark/>
          </w:tcPr>
          <w:p w:rsidR="005F09F6" w:rsidRDefault="005F09F6">
            <w:pPr>
              <w:spacing w:after="120" w:line="360" w:lineRule="auto"/>
              <w:ind w:left="283"/>
              <w:jc w:val="center"/>
              <w:rPr>
                <w:b/>
                <w:sz w:val="28"/>
                <w:szCs w:val="28"/>
                <w:lang w:val="uk-UA" w:eastAsia="ru-RU"/>
              </w:rPr>
            </w:pPr>
            <w:r>
              <w:rPr>
                <w:b/>
                <w:sz w:val="28"/>
                <w:szCs w:val="28"/>
                <w:lang w:val="uk-UA"/>
              </w:rPr>
              <w:t>11,5%</w:t>
            </w:r>
          </w:p>
        </w:tc>
        <w:tc>
          <w:tcPr>
            <w:tcW w:w="1928" w:type="dxa"/>
            <w:tcBorders>
              <w:top w:val="inset" w:sz="6" w:space="0" w:color="auto"/>
              <w:left w:val="inset" w:sz="6" w:space="0" w:color="auto"/>
              <w:bottom w:val="inset" w:sz="6" w:space="0" w:color="auto"/>
              <w:right w:val="inset" w:sz="6" w:space="0" w:color="auto"/>
            </w:tcBorders>
            <w:hideMark/>
          </w:tcPr>
          <w:p w:rsidR="005F09F6" w:rsidRDefault="005F09F6">
            <w:pPr>
              <w:spacing w:after="120" w:line="360" w:lineRule="auto"/>
              <w:ind w:left="283"/>
              <w:jc w:val="center"/>
              <w:rPr>
                <w:b/>
                <w:sz w:val="28"/>
                <w:szCs w:val="28"/>
                <w:lang w:val="uk-UA" w:eastAsia="ru-RU"/>
              </w:rPr>
            </w:pPr>
            <w:r>
              <w:rPr>
                <w:b/>
                <w:sz w:val="28"/>
                <w:szCs w:val="28"/>
                <w:lang w:val="uk-UA"/>
              </w:rPr>
              <w:t>30%</w:t>
            </w:r>
          </w:p>
        </w:tc>
        <w:tc>
          <w:tcPr>
            <w:tcW w:w="1927" w:type="dxa"/>
            <w:tcBorders>
              <w:top w:val="inset" w:sz="6" w:space="0" w:color="auto"/>
              <w:left w:val="inset" w:sz="6" w:space="0" w:color="auto"/>
              <w:bottom w:val="inset" w:sz="6" w:space="0" w:color="auto"/>
              <w:right w:val="inset" w:sz="6" w:space="0" w:color="auto"/>
            </w:tcBorders>
            <w:hideMark/>
          </w:tcPr>
          <w:p w:rsidR="005F09F6" w:rsidRDefault="005F09F6">
            <w:pPr>
              <w:spacing w:after="120" w:line="360" w:lineRule="auto"/>
              <w:ind w:left="283"/>
              <w:jc w:val="center"/>
              <w:rPr>
                <w:b/>
                <w:sz w:val="28"/>
                <w:szCs w:val="28"/>
                <w:lang w:val="uk-UA" w:eastAsia="ru-RU"/>
              </w:rPr>
            </w:pPr>
            <w:r>
              <w:rPr>
                <w:b/>
                <w:sz w:val="28"/>
                <w:szCs w:val="28"/>
                <w:lang w:val="uk-UA"/>
              </w:rPr>
              <w:t>50%</w:t>
            </w:r>
          </w:p>
        </w:tc>
        <w:tc>
          <w:tcPr>
            <w:tcW w:w="1906" w:type="dxa"/>
            <w:tcBorders>
              <w:top w:val="inset" w:sz="6" w:space="0" w:color="auto"/>
              <w:left w:val="inset" w:sz="6" w:space="0" w:color="auto"/>
              <w:bottom w:val="inset" w:sz="6" w:space="0" w:color="auto"/>
              <w:right w:val="inset" w:sz="6" w:space="0" w:color="auto"/>
            </w:tcBorders>
            <w:hideMark/>
          </w:tcPr>
          <w:p w:rsidR="005F09F6" w:rsidRDefault="005F09F6">
            <w:pPr>
              <w:spacing w:after="120" w:line="360" w:lineRule="auto"/>
              <w:ind w:left="283"/>
              <w:jc w:val="center"/>
              <w:rPr>
                <w:b/>
                <w:sz w:val="28"/>
                <w:szCs w:val="28"/>
                <w:lang w:val="uk-UA" w:eastAsia="ru-RU"/>
              </w:rPr>
            </w:pPr>
            <w:r>
              <w:rPr>
                <w:b/>
                <w:sz w:val="28"/>
                <w:szCs w:val="28"/>
                <w:lang w:val="uk-UA"/>
              </w:rPr>
              <w:t>7,7%</w:t>
            </w:r>
          </w:p>
        </w:tc>
      </w:tr>
    </w:tbl>
    <w:p w:rsidR="005F09F6" w:rsidRDefault="005F09F6" w:rsidP="005F09F6">
      <w:pPr>
        <w:spacing w:line="360" w:lineRule="auto"/>
        <w:rPr>
          <w:sz w:val="28"/>
          <w:szCs w:val="28"/>
          <w:lang w:val="uk-UA" w:eastAsia="ru-RU"/>
        </w:rPr>
      </w:pPr>
    </w:p>
    <w:p w:rsidR="005F09F6" w:rsidRDefault="005F09F6" w:rsidP="005F09F6">
      <w:pPr>
        <w:spacing w:line="360" w:lineRule="auto"/>
        <w:ind w:firstLine="567"/>
        <w:rPr>
          <w:sz w:val="28"/>
          <w:szCs w:val="28"/>
          <w:lang w:val="uk-UA"/>
        </w:rPr>
      </w:pPr>
      <w:r>
        <w:rPr>
          <w:sz w:val="28"/>
          <w:szCs w:val="28"/>
          <w:lang w:val="uk-UA"/>
        </w:rPr>
        <w:t xml:space="preserve">Аналіз даних щодо якісного складу педагогічного колективу  ДНЗ № 50 свідчить про те, що вік та педагогічний стаж більшості педагогів є досить оптимальним для організації ефективного  освітнього процесу, але водночас відчувається потреба в молодих педагогах.  </w:t>
      </w:r>
    </w:p>
    <w:p w:rsidR="005F09F6" w:rsidRDefault="005F09F6" w:rsidP="005F09F6">
      <w:pPr>
        <w:spacing w:line="360" w:lineRule="auto"/>
        <w:jc w:val="center"/>
        <w:rPr>
          <w:b/>
          <w:sz w:val="28"/>
          <w:szCs w:val="28"/>
          <w:lang w:val="uk-UA"/>
        </w:rPr>
      </w:pPr>
      <w:r>
        <w:rPr>
          <w:b/>
          <w:sz w:val="28"/>
          <w:szCs w:val="28"/>
          <w:lang w:val="uk-UA"/>
        </w:rPr>
        <w:t>Освітній рівень педагогічних працівників</w:t>
      </w:r>
    </w:p>
    <w:tbl>
      <w:tblPr>
        <w:tblpPr w:leftFromText="180" w:rightFromText="180" w:vertAnchor="text" w:horzAnchor="margin" w:tblpY="356"/>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1E0"/>
      </w:tblPr>
      <w:tblGrid>
        <w:gridCol w:w="2228"/>
        <w:gridCol w:w="2363"/>
        <w:gridCol w:w="2363"/>
        <w:gridCol w:w="2363"/>
      </w:tblGrid>
      <w:tr w:rsidR="005F09F6" w:rsidTr="005F09F6">
        <w:trPr>
          <w:trHeight w:val="1345"/>
        </w:trPr>
        <w:tc>
          <w:tcPr>
            <w:tcW w:w="2228" w:type="dxa"/>
            <w:tcBorders>
              <w:top w:val="single" w:sz="8" w:space="0" w:color="9BBB59"/>
              <w:left w:val="single" w:sz="8" w:space="0" w:color="9BBB59"/>
              <w:bottom w:val="single" w:sz="8" w:space="0" w:color="9BBB59"/>
              <w:right w:val="single" w:sz="8" w:space="0" w:color="9BBB59"/>
            </w:tcBorders>
            <w:hideMark/>
          </w:tcPr>
          <w:p w:rsidR="005F09F6" w:rsidRDefault="005F09F6">
            <w:pPr>
              <w:spacing w:line="360" w:lineRule="auto"/>
              <w:ind w:left="708"/>
              <w:jc w:val="center"/>
              <w:rPr>
                <w:sz w:val="28"/>
                <w:szCs w:val="28"/>
                <w:lang w:val="uk-UA" w:eastAsia="ru-RU"/>
              </w:rPr>
            </w:pPr>
            <w:r>
              <w:rPr>
                <w:sz w:val="28"/>
                <w:szCs w:val="28"/>
                <w:lang w:val="uk-UA"/>
              </w:rPr>
              <w:t>Повна вища фахова освіта</w:t>
            </w:r>
          </w:p>
        </w:tc>
        <w:tc>
          <w:tcPr>
            <w:tcW w:w="2363" w:type="dxa"/>
            <w:tcBorders>
              <w:top w:val="single" w:sz="8" w:space="0" w:color="9BBB59"/>
              <w:left w:val="single" w:sz="8" w:space="0" w:color="9BBB59"/>
              <w:bottom w:val="single" w:sz="8" w:space="0" w:color="9BBB59"/>
              <w:right w:val="single" w:sz="8" w:space="0" w:color="9BBB59"/>
            </w:tcBorders>
            <w:hideMark/>
          </w:tcPr>
          <w:p w:rsidR="005F09F6" w:rsidRDefault="005F09F6">
            <w:pPr>
              <w:spacing w:line="360" w:lineRule="auto"/>
              <w:ind w:left="708"/>
              <w:jc w:val="center"/>
              <w:rPr>
                <w:sz w:val="28"/>
                <w:szCs w:val="28"/>
                <w:lang w:val="uk-UA" w:eastAsia="ru-RU"/>
              </w:rPr>
            </w:pPr>
            <w:r>
              <w:rPr>
                <w:sz w:val="28"/>
                <w:szCs w:val="28"/>
                <w:lang w:val="uk-UA"/>
              </w:rPr>
              <w:t>Повна вища педагогічна освіта</w:t>
            </w:r>
          </w:p>
        </w:tc>
        <w:tc>
          <w:tcPr>
            <w:tcW w:w="2363" w:type="dxa"/>
            <w:tcBorders>
              <w:top w:val="single" w:sz="8" w:space="0" w:color="9BBB59"/>
              <w:left w:val="single" w:sz="8" w:space="0" w:color="9BBB59"/>
              <w:bottom w:val="single" w:sz="8" w:space="0" w:color="9BBB59"/>
              <w:right w:val="single" w:sz="8" w:space="0" w:color="9BBB59"/>
            </w:tcBorders>
            <w:hideMark/>
          </w:tcPr>
          <w:p w:rsidR="005F09F6" w:rsidRDefault="005F09F6">
            <w:pPr>
              <w:spacing w:line="360" w:lineRule="auto"/>
              <w:ind w:left="708"/>
              <w:jc w:val="center"/>
              <w:rPr>
                <w:sz w:val="28"/>
                <w:szCs w:val="28"/>
                <w:lang w:val="uk-UA" w:eastAsia="ru-RU"/>
              </w:rPr>
            </w:pPr>
            <w:r>
              <w:rPr>
                <w:sz w:val="28"/>
                <w:szCs w:val="28"/>
                <w:lang w:val="uk-UA"/>
              </w:rPr>
              <w:t>Базова вища освіта</w:t>
            </w:r>
          </w:p>
          <w:p w:rsidR="005F09F6" w:rsidRDefault="005F09F6">
            <w:pPr>
              <w:spacing w:line="360" w:lineRule="auto"/>
              <w:ind w:left="708"/>
              <w:jc w:val="center"/>
              <w:rPr>
                <w:sz w:val="28"/>
                <w:szCs w:val="28"/>
                <w:lang w:val="uk-UA" w:eastAsia="ru-RU"/>
              </w:rPr>
            </w:pPr>
            <w:r>
              <w:rPr>
                <w:sz w:val="28"/>
                <w:szCs w:val="28"/>
                <w:lang w:val="uk-UA"/>
              </w:rPr>
              <w:t>(бакалавр)</w:t>
            </w:r>
          </w:p>
        </w:tc>
        <w:tc>
          <w:tcPr>
            <w:tcW w:w="2363" w:type="dxa"/>
            <w:tcBorders>
              <w:top w:val="single" w:sz="8" w:space="0" w:color="9BBB59"/>
              <w:left w:val="single" w:sz="8" w:space="0" w:color="9BBB59"/>
              <w:bottom w:val="single" w:sz="8" w:space="0" w:color="9BBB59"/>
              <w:right w:val="single" w:sz="8" w:space="0" w:color="9BBB59"/>
            </w:tcBorders>
            <w:hideMark/>
          </w:tcPr>
          <w:p w:rsidR="005F09F6" w:rsidRDefault="005F09F6">
            <w:pPr>
              <w:ind w:left="708"/>
              <w:rPr>
                <w:sz w:val="28"/>
                <w:szCs w:val="28"/>
                <w:lang w:val="uk-UA" w:eastAsia="ru-RU"/>
              </w:rPr>
            </w:pPr>
            <w:r>
              <w:rPr>
                <w:sz w:val="28"/>
                <w:szCs w:val="28"/>
                <w:lang w:val="uk-UA"/>
              </w:rPr>
              <w:t>Неповна вища (молодший спеціаліст)</w:t>
            </w:r>
          </w:p>
        </w:tc>
      </w:tr>
      <w:tr w:rsidR="005F09F6" w:rsidTr="005F09F6">
        <w:tc>
          <w:tcPr>
            <w:tcW w:w="2228" w:type="dxa"/>
            <w:tcBorders>
              <w:top w:val="single" w:sz="8" w:space="0" w:color="9BBB59"/>
              <w:left w:val="single" w:sz="8" w:space="0" w:color="9BBB59"/>
              <w:bottom w:val="single" w:sz="8" w:space="0" w:color="9BBB59"/>
              <w:right w:val="single" w:sz="8" w:space="0" w:color="9BBB59"/>
            </w:tcBorders>
            <w:hideMark/>
          </w:tcPr>
          <w:p w:rsidR="005F09F6" w:rsidRDefault="005F09F6">
            <w:pPr>
              <w:rPr>
                <w:lang w:val="uk-UA"/>
              </w:rPr>
            </w:pPr>
          </w:p>
        </w:tc>
        <w:tc>
          <w:tcPr>
            <w:tcW w:w="2363" w:type="dxa"/>
            <w:tcBorders>
              <w:top w:val="single" w:sz="8" w:space="0" w:color="9BBB59"/>
              <w:left w:val="single" w:sz="8" w:space="0" w:color="9BBB59"/>
              <w:bottom w:val="single" w:sz="8" w:space="0" w:color="9BBB59"/>
              <w:right w:val="single" w:sz="8" w:space="0" w:color="9BBB59"/>
            </w:tcBorders>
            <w:hideMark/>
          </w:tcPr>
          <w:p w:rsidR="005F09F6" w:rsidRDefault="005F09F6">
            <w:pPr>
              <w:rPr>
                <w:lang w:val="uk-UA"/>
              </w:rPr>
            </w:pPr>
          </w:p>
        </w:tc>
        <w:tc>
          <w:tcPr>
            <w:tcW w:w="2363" w:type="dxa"/>
            <w:tcBorders>
              <w:top w:val="single" w:sz="8" w:space="0" w:color="9BBB59"/>
              <w:left w:val="single" w:sz="8" w:space="0" w:color="9BBB59"/>
              <w:bottom w:val="single" w:sz="8" w:space="0" w:color="9BBB59"/>
              <w:right w:val="single" w:sz="8" w:space="0" w:color="9BBB59"/>
            </w:tcBorders>
            <w:hideMark/>
          </w:tcPr>
          <w:p w:rsidR="005F09F6" w:rsidRDefault="005F09F6">
            <w:pPr>
              <w:rPr>
                <w:lang w:val="uk-UA"/>
              </w:rPr>
            </w:pPr>
          </w:p>
        </w:tc>
        <w:tc>
          <w:tcPr>
            <w:tcW w:w="2363" w:type="dxa"/>
            <w:tcBorders>
              <w:top w:val="single" w:sz="8" w:space="0" w:color="9BBB59"/>
              <w:left w:val="single" w:sz="8" w:space="0" w:color="9BBB59"/>
              <w:bottom w:val="single" w:sz="8" w:space="0" w:color="9BBB59"/>
              <w:right w:val="single" w:sz="8" w:space="0" w:color="9BBB59"/>
            </w:tcBorders>
            <w:hideMark/>
          </w:tcPr>
          <w:p w:rsidR="005F09F6" w:rsidRDefault="005F09F6">
            <w:pPr>
              <w:rPr>
                <w:lang w:val="uk-UA"/>
              </w:rPr>
            </w:pPr>
          </w:p>
        </w:tc>
      </w:tr>
      <w:tr w:rsidR="005F09F6" w:rsidTr="005F09F6">
        <w:tc>
          <w:tcPr>
            <w:tcW w:w="2228" w:type="dxa"/>
            <w:tcBorders>
              <w:top w:val="single" w:sz="8" w:space="0" w:color="9BBB59"/>
              <w:left w:val="single" w:sz="8" w:space="0" w:color="9BBB59"/>
              <w:bottom w:val="single" w:sz="8" w:space="0" w:color="9BBB59"/>
              <w:right w:val="single" w:sz="8" w:space="0" w:color="9BBB59"/>
            </w:tcBorders>
            <w:hideMark/>
          </w:tcPr>
          <w:p w:rsidR="005F09F6" w:rsidRDefault="005F09F6">
            <w:pPr>
              <w:rPr>
                <w:lang w:val="uk-UA"/>
              </w:rPr>
            </w:pPr>
          </w:p>
        </w:tc>
        <w:tc>
          <w:tcPr>
            <w:tcW w:w="2363" w:type="dxa"/>
            <w:tcBorders>
              <w:top w:val="single" w:sz="8" w:space="0" w:color="9BBB59"/>
              <w:left w:val="single" w:sz="8" w:space="0" w:color="9BBB59"/>
              <w:bottom w:val="single" w:sz="8" w:space="0" w:color="9BBB59"/>
              <w:right w:val="single" w:sz="8" w:space="0" w:color="9BBB59"/>
            </w:tcBorders>
            <w:hideMark/>
          </w:tcPr>
          <w:p w:rsidR="005F09F6" w:rsidRDefault="005F09F6">
            <w:pPr>
              <w:rPr>
                <w:lang w:val="uk-UA"/>
              </w:rPr>
            </w:pPr>
          </w:p>
        </w:tc>
        <w:tc>
          <w:tcPr>
            <w:tcW w:w="2363" w:type="dxa"/>
            <w:tcBorders>
              <w:top w:val="single" w:sz="8" w:space="0" w:color="9BBB59"/>
              <w:left w:val="single" w:sz="8" w:space="0" w:color="9BBB59"/>
              <w:bottom w:val="single" w:sz="8" w:space="0" w:color="9BBB59"/>
              <w:right w:val="single" w:sz="8" w:space="0" w:color="9BBB59"/>
            </w:tcBorders>
            <w:hideMark/>
          </w:tcPr>
          <w:p w:rsidR="005F09F6" w:rsidRDefault="005F09F6">
            <w:pPr>
              <w:rPr>
                <w:lang w:val="uk-UA"/>
              </w:rPr>
            </w:pPr>
          </w:p>
        </w:tc>
        <w:tc>
          <w:tcPr>
            <w:tcW w:w="2363" w:type="dxa"/>
            <w:tcBorders>
              <w:top w:val="single" w:sz="8" w:space="0" w:color="9BBB59"/>
              <w:left w:val="single" w:sz="8" w:space="0" w:color="9BBB59"/>
              <w:bottom w:val="single" w:sz="8" w:space="0" w:color="9BBB59"/>
              <w:right w:val="single" w:sz="8" w:space="0" w:color="9BBB59"/>
            </w:tcBorders>
            <w:hideMark/>
          </w:tcPr>
          <w:p w:rsidR="005F09F6" w:rsidRDefault="005F09F6">
            <w:pPr>
              <w:rPr>
                <w:lang w:val="uk-UA"/>
              </w:rPr>
            </w:pPr>
          </w:p>
        </w:tc>
      </w:tr>
      <w:tr w:rsidR="005F09F6" w:rsidTr="005F09F6">
        <w:trPr>
          <w:trHeight w:val="420"/>
        </w:trPr>
        <w:tc>
          <w:tcPr>
            <w:tcW w:w="2228" w:type="dxa"/>
            <w:tcBorders>
              <w:top w:val="single" w:sz="8" w:space="0" w:color="9BBB59"/>
              <w:left w:val="single" w:sz="8" w:space="0" w:color="9BBB59"/>
              <w:bottom w:val="single" w:sz="8" w:space="0" w:color="9BBB59"/>
              <w:right w:val="single" w:sz="8" w:space="0" w:color="9BBB59"/>
            </w:tcBorders>
            <w:hideMark/>
          </w:tcPr>
          <w:p w:rsidR="005F09F6" w:rsidRDefault="005F09F6">
            <w:pPr>
              <w:spacing w:line="360" w:lineRule="auto"/>
              <w:ind w:left="708"/>
              <w:jc w:val="center"/>
              <w:rPr>
                <w:sz w:val="28"/>
                <w:szCs w:val="28"/>
                <w:lang w:val="uk-UA" w:eastAsia="ru-RU"/>
              </w:rPr>
            </w:pPr>
            <w:r>
              <w:rPr>
                <w:sz w:val="28"/>
                <w:szCs w:val="28"/>
                <w:lang w:val="uk-UA"/>
              </w:rPr>
              <w:t>14</w:t>
            </w:r>
          </w:p>
        </w:tc>
        <w:tc>
          <w:tcPr>
            <w:tcW w:w="2363" w:type="dxa"/>
            <w:tcBorders>
              <w:top w:val="single" w:sz="8" w:space="0" w:color="9BBB59"/>
              <w:left w:val="single" w:sz="8" w:space="0" w:color="9BBB59"/>
              <w:bottom w:val="single" w:sz="8" w:space="0" w:color="9BBB59"/>
              <w:right w:val="single" w:sz="8" w:space="0" w:color="9BBB59"/>
            </w:tcBorders>
            <w:hideMark/>
          </w:tcPr>
          <w:p w:rsidR="005F09F6" w:rsidRDefault="005F09F6">
            <w:pPr>
              <w:spacing w:line="360" w:lineRule="auto"/>
              <w:ind w:left="708"/>
              <w:jc w:val="center"/>
              <w:rPr>
                <w:b/>
                <w:sz w:val="28"/>
                <w:szCs w:val="28"/>
                <w:lang w:val="uk-UA" w:eastAsia="ru-RU"/>
              </w:rPr>
            </w:pPr>
            <w:r>
              <w:rPr>
                <w:b/>
                <w:sz w:val="28"/>
                <w:szCs w:val="28"/>
                <w:lang w:val="uk-UA"/>
              </w:rPr>
              <w:t>5</w:t>
            </w:r>
          </w:p>
        </w:tc>
        <w:tc>
          <w:tcPr>
            <w:tcW w:w="2363" w:type="dxa"/>
            <w:tcBorders>
              <w:top w:val="single" w:sz="8" w:space="0" w:color="9BBB59"/>
              <w:left w:val="single" w:sz="8" w:space="0" w:color="9BBB59"/>
              <w:bottom w:val="single" w:sz="8" w:space="0" w:color="9BBB59"/>
              <w:right w:val="single" w:sz="8" w:space="0" w:color="9BBB59"/>
            </w:tcBorders>
            <w:hideMark/>
          </w:tcPr>
          <w:p w:rsidR="005F09F6" w:rsidRDefault="005F09F6">
            <w:pPr>
              <w:spacing w:line="360" w:lineRule="auto"/>
              <w:ind w:left="708"/>
              <w:jc w:val="center"/>
              <w:rPr>
                <w:b/>
                <w:sz w:val="28"/>
                <w:szCs w:val="28"/>
                <w:lang w:val="uk-UA" w:eastAsia="ru-RU"/>
              </w:rPr>
            </w:pPr>
            <w:r>
              <w:rPr>
                <w:b/>
                <w:sz w:val="28"/>
                <w:szCs w:val="28"/>
                <w:lang w:val="uk-UA"/>
              </w:rPr>
              <w:t>0</w:t>
            </w:r>
          </w:p>
        </w:tc>
        <w:tc>
          <w:tcPr>
            <w:tcW w:w="2363" w:type="dxa"/>
            <w:tcBorders>
              <w:top w:val="single" w:sz="8" w:space="0" w:color="9BBB59"/>
              <w:left w:val="single" w:sz="8" w:space="0" w:color="9BBB59"/>
              <w:bottom w:val="single" w:sz="8" w:space="0" w:color="9BBB59"/>
              <w:right w:val="single" w:sz="8" w:space="0" w:color="9BBB59"/>
            </w:tcBorders>
            <w:hideMark/>
          </w:tcPr>
          <w:p w:rsidR="005F09F6" w:rsidRDefault="005F09F6">
            <w:pPr>
              <w:spacing w:line="360" w:lineRule="auto"/>
              <w:ind w:left="708"/>
              <w:jc w:val="center"/>
              <w:rPr>
                <w:sz w:val="28"/>
                <w:szCs w:val="28"/>
                <w:lang w:val="uk-UA" w:eastAsia="ru-RU"/>
              </w:rPr>
            </w:pPr>
            <w:r>
              <w:rPr>
                <w:sz w:val="28"/>
                <w:szCs w:val="28"/>
                <w:lang w:val="uk-UA"/>
              </w:rPr>
              <w:t>7</w:t>
            </w:r>
          </w:p>
        </w:tc>
      </w:tr>
      <w:tr w:rsidR="005F09F6" w:rsidTr="005F09F6">
        <w:trPr>
          <w:trHeight w:val="531"/>
        </w:trPr>
        <w:tc>
          <w:tcPr>
            <w:tcW w:w="2228" w:type="dxa"/>
            <w:tcBorders>
              <w:top w:val="single" w:sz="8" w:space="0" w:color="9BBB59"/>
              <w:left w:val="single" w:sz="8" w:space="0" w:color="9BBB59"/>
              <w:bottom w:val="single" w:sz="8" w:space="0" w:color="9BBB59"/>
              <w:right w:val="single" w:sz="8" w:space="0" w:color="9BBB59"/>
            </w:tcBorders>
            <w:hideMark/>
          </w:tcPr>
          <w:p w:rsidR="005F09F6" w:rsidRDefault="005F09F6">
            <w:pPr>
              <w:spacing w:line="360" w:lineRule="auto"/>
              <w:ind w:left="708"/>
              <w:jc w:val="center"/>
              <w:rPr>
                <w:sz w:val="28"/>
                <w:szCs w:val="28"/>
                <w:lang w:val="uk-UA" w:eastAsia="ru-RU"/>
              </w:rPr>
            </w:pPr>
            <w:r>
              <w:rPr>
                <w:sz w:val="28"/>
                <w:szCs w:val="28"/>
                <w:lang w:val="uk-UA"/>
              </w:rPr>
              <w:t>53,8 %</w:t>
            </w:r>
          </w:p>
        </w:tc>
        <w:tc>
          <w:tcPr>
            <w:tcW w:w="2363" w:type="dxa"/>
            <w:tcBorders>
              <w:top w:val="single" w:sz="8" w:space="0" w:color="9BBB59"/>
              <w:left w:val="single" w:sz="8" w:space="0" w:color="9BBB59"/>
              <w:bottom w:val="single" w:sz="8" w:space="0" w:color="9BBB59"/>
              <w:right w:val="single" w:sz="8" w:space="0" w:color="9BBB59"/>
            </w:tcBorders>
            <w:hideMark/>
          </w:tcPr>
          <w:p w:rsidR="005F09F6" w:rsidRDefault="005F09F6">
            <w:pPr>
              <w:spacing w:line="360" w:lineRule="auto"/>
              <w:ind w:left="708"/>
              <w:jc w:val="center"/>
              <w:rPr>
                <w:b/>
                <w:sz w:val="28"/>
                <w:szCs w:val="28"/>
                <w:lang w:val="uk-UA" w:eastAsia="ru-RU"/>
              </w:rPr>
            </w:pPr>
            <w:r>
              <w:rPr>
                <w:b/>
                <w:sz w:val="28"/>
                <w:szCs w:val="28"/>
                <w:lang w:val="uk-UA"/>
              </w:rPr>
              <w:t>19,2%</w:t>
            </w:r>
          </w:p>
        </w:tc>
        <w:tc>
          <w:tcPr>
            <w:tcW w:w="2363" w:type="dxa"/>
            <w:tcBorders>
              <w:top w:val="single" w:sz="8" w:space="0" w:color="9BBB59"/>
              <w:left w:val="single" w:sz="8" w:space="0" w:color="9BBB59"/>
              <w:bottom w:val="single" w:sz="8" w:space="0" w:color="9BBB59"/>
              <w:right w:val="single" w:sz="8" w:space="0" w:color="9BBB59"/>
            </w:tcBorders>
            <w:hideMark/>
          </w:tcPr>
          <w:p w:rsidR="005F09F6" w:rsidRDefault="005F09F6">
            <w:pPr>
              <w:spacing w:line="360" w:lineRule="auto"/>
              <w:ind w:left="708"/>
              <w:jc w:val="center"/>
              <w:rPr>
                <w:b/>
                <w:sz w:val="28"/>
                <w:szCs w:val="28"/>
                <w:lang w:val="uk-UA" w:eastAsia="ru-RU"/>
              </w:rPr>
            </w:pPr>
            <w:r>
              <w:rPr>
                <w:b/>
                <w:sz w:val="28"/>
                <w:szCs w:val="28"/>
                <w:lang w:val="uk-UA"/>
              </w:rPr>
              <w:t>-</w:t>
            </w:r>
          </w:p>
        </w:tc>
        <w:tc>
          <w:tcPr>
            <w:tcW w:w="2363" w:type="dxa"/>
            <w:tcBorders>
              <w:top w:val="single" w:sz="8" w:space="0" w:color="9BBB59"/>
              <w:left w:val="single" w:sz="8" w:space="0" w:color="9BBB59"/>
              <w:bottom w:val="single" w:sz="8" w:space="0" w:color="9BBB59"/>
              <w:right w:val="single" w:sz="8" w:space="0" w:color="9BBB59"/>
            </w:tcBorders>
            <w:hideMark/>
          </w:tcPr>
          <w:p w:rsidR="005F09F6" w:rsidRDefault="005F09F6">
            <w:pPr>
              <w:spacing w:line="360" w:lineRule="auto"/>
              <w:ind w:left="708"/>
              <w:jc w:val="center"/>
              <w:rPr>
                <w:sz w:val="28"/>
                <w:szCs w:val="28"/>
                <w:lang w:val="uk-UA" w:eastAsia="ru-RU"/>
              </w:rPr>
            </w:pPr>
            <w:r>
              <w:rPr>
                <w:sz w:val="28"/>
                <w:szCs w:val="28"/>
                <w:lang w:val="uk-UA"/>
              </w:rPr>
              <w:t>27%</w:t>
            </w:r>
          </w:p>
        </w:tc>
      </w:tr>
      <w:tr w:rsidR="005F09F6" w:rsidTr="005F09F6">
        <w:tc>
          <w:tcPr>
            <w:tcW w:w="2228" w:type="dxa"/>
            <w:tcBorders>
              <w:top w:val="single" w:sz="8" w:space="0" w:color="9BBB59"/>
              <w:left w:val="single" w:sz="8" w:space="0" w:color="9BBB59"/>
              <w:bottom w:val="single" w:sz="8" w:space="0" w:color="9BBB59"/>
              <w:right w:val="single" w:sz="8" w:space="0" w:color="9BBB59"/>
            </w:tcBorders>
            <w:hideMark/>
          </w:tcPr>
          <w:p w:rsidR="005F09F6" w:rsidRDefault="005F09F6">
            <w:pPr>
              <w:rPr>
                <w:lang w:val="uk-UA"/>
              </w:rPr>
            </w:pPr>
          </w:p>
        </w:tc>
        <w:tc>
          <w:tcPr>
            <w:tcW w:w="2363" w:type="dxa"/>
            <w:tcBorders>
              <w:top w:val="single" w:sz="8" w:space="0" w:color="9BBB59"/>
              <w:left w:val="single" w:sz="8" w:space="0" w:color="9BBB59"/>
              <w:bottom w:val="single" w:sz="8" w:space="0" w:color="9BBB59"/>
              <w:right w:val="single" w:sz="8" w:space="0" w:color="9BBB59"/>
            </w:tcBorders>
            <w:hideMark/>
          </w:tcPr>
          <w:p w:rsidR="005F09F6" w:rsidRDefault="005F09F6">
            <w:pPr>
              <w:rPr>
                <w:lang w:val="uk-UA"/>
              </w:rPr>
            </w:pPr>
          </w:p>
        </w:tc>
        <w:tc>
          <w:tcPr>
            <w:tcW w:w="2363" w:type="dxa"/>
            <w:tcBorders>
              <w:top w:val="single" w:sz="8" w:space="0" w:color="9BBB59"/>
              <w:left w:val="single" w:sz="8" w:space="0" w:color="9BBB59"/>
              <w:bottom w:val="single" w:sz="8" w:space="0" w:color="9BBB59"/>
              <w:right w:val="single" w:sz="8" w:space="0" w:color="9BBB59"/>
            </w:tcBorders>
            <w:hideMark/>
          </w:tcPr>
          <w:p w:rsidR="005F09F6" w:rsidRDefault="005F09F6">
            <w:pPr>
              <w:rPr>
                <w:lang w:val="uk-UA"/>
              </w:rPr>
            </w:pPr>
          </w:p>
        </w:tc>
        <w:tc>
          <w:tcPr>
            <w:tcW w:w="2363" w:type="dxa"/>
            <w:tcBorders>
              <w:top w:val="single" w:sz="8" w:space="0" w:color="9BBB59"/>
              <w:left w:val="single" w:sz="8" w:space="0" w:color="9BBB59"/>
              <w:bottom w:val="single" w:sz="8" w:space="0" w:color="9BBB59"/>
              <w:right w:val="single" w:sz="8" w:space="0" w:color="9BBB59"/>
            </w:tcBorders>
            <w:hideMark/>
          </w:tcPr>
          <w:p w:rsidR="005F09F6" w:rsidRDefault="005F09F6">
            <w:pPr>
              <w:rPr>
                <w:lang w:val="uk-UA"/>
              </w:rPr>
            </w:pPr>
          </w:p>
        </w:tc>
      </w:tr>
      <w:tr w:rsidR="005F09F6" w:rsidTr="005F09F6">
        <w:trPr>
          <w:trHeight w:hRule="exact" w:val="29"/>
        </w:trPr>
        <w:tc>
          <w:tcPr>
            <w:tcW w:w="2228" w:type="dxa"/>
            <w:tcBorders>
              <w:top w:val="single" w:sz="8" w:space="0" w:color="9BBB59"/>
              <w:left w:val="single" w:sz="8" w:space="0" w:color="9BBB59"/>
              <w:bottom w:val="single" w:sz="8" w:space="0" w:color="9BBB59"/>
              <w:right w:val="single" w:sz="8" w:space="0" w:color="9BBB59"/>
            </w:tcBorders>
            <w:hideMark/>
          </w:tcPr>
          <w:p w:rsidR="005F09F6" w:rsidRDefault="005F09F6">
            <w:pPr>
              <w:rPr>
                <w:lang w:val="uk-UA"/>
              </w:rPr>
            </w:pPr>
          </w:p>
        </w:tc>
        <w:tc>
          <w:tcPr>
            <w:tcW w:w="2363" w:type="dxa"/>
            <w:tcBorders>
              <w:top w:val="single" w:sz="8" w:space="0" w:color="9BBB59"/>
              <w:left w:val="single" w:sz="8" w:space="0" w:color="9BBB59"/>
              <w:bottom w:val="single" w:sz="8" w:space="0" w:color="9BBB59"/>
              <w:right w:val="single" w:sz="8" w:space="0" w:color="9BBB59"/>
            </w:tcBorders>
            <w:hideMark/>
          </w:tcPr>
          <w:p w:rsidR="005F09F6" w:rsidRDefault="005F09F6">
            <w:pPr>
              <w:rPr>
                <w:lang w:val="uk-UA"/>
              </w:rPr>
            </w:pPr>
          </w:p>
        </w:tc>
        <w:tc>
          <w:tcPr>
            <w:tcW w:w="2363" w:type="dxa"/>
            <w:tcBorders>
              <w:top w:val="single" w:sz="8" w:space="0" w:color="9BBB59"/>
              <w:left w:val="single" w:sz="8" w:space="0" w:color="9BBB59"/>
              <w:bottom w:val="single" w:sz="8" w:space="0" w:color="9BBB59"/>
              <w:right w:val="single" w:sz="8" w:space="0" w:color="9BBB59"/>
            </w:tcBorders>
            <w:hideMark/>
          </w:tcPr>
          <w:p w:rsidR="005F09F6" w:rsidRDefault="005F09F6">
            <w:pPr>
              <w:rPr>
                <w:lang w:val="uk-UA"/>
              </w:rPr>
            </w:pPr>
          </w:p>
        </w:tc>
        <w:tc>
          <w:tcPr>
            <w:tcW w:w="2363" w:type="dxa"/>
            <w:tcBorders>
              <w:top w:val="single" w:sz="8" w:space="0" w:color="9BBB59"/>
              <w:left w:val="single" w:sz="8" w:space="0" w:color="9BBB59"/>
              <w:bottom w:val="single" w:sz="8" w:space="0" w:color="9BBB59"/>
              <w:right w:val="single" w:sz="8" w:space="0" w:color="9BBB59"/>
            </w:tcBorders>
            <w:hideMark/>
          </w:tcPr>
          <w:p w:rsidR="005F09F6" w:rsidRDefault="005F09F6">
            <w:pPr>
              <w:rPr>
                <w:lang w:val="uk-UA"/>
              </w:rPr>
            </w:pPr>
          </w:p>
        </w:tc>
      </w:tr>
    </w:tbl>
    <w:p w:rsidR="005F09F6" w:rsidRDefault="005F09F6" w:rsidP="005F09F6">
      <w:pPr>
        <w:spacing w:line="360" w:lineRule="auto"/>
        <w:ind w:left="2124"/>
        <w:rPr>
          <w:b/>
          <w:color w:val="C00000"/>
          <w:sz w:val="28"/>
          <w:szCs w:val="28"/>
          <w:lang w:val="uk-UA" w:eastAsia="ru-RU"/>
        </w:rPr>
      </w:pPr>
    </w:p>
    <w:p w:rsidR="005F09F6" w:rsidRDefault="005F09F6" w:rsidP="005F09F6">
      <w:pPr>
        <w:spacing w:line="360" w:lineRule="auto"/>
        <w:ind w:left="2124"/>
        <w:rPr>
          <w:b/>
          <w:sz w:val="28"/>
          <w:szCs w:val="28"/>
          <w:lang w:val="uk-UA"/>
        </w:rPr>
      </w:pPr>
      <w:r>
        <w:rPr>
          <w:b/>
          <w:sz w:val="28"/>
          <w:szCs w:val="28"/>
          <w:lang w:val="uk-UA"/>
        </w:rPr>
        <w:t xml:space="preserve">            Педагогічний потенціал педагогів</w:t>
      </w:r>
    </w:p>
    <w:p w:rsidR="005F09F6" w:rsidRDefault="005F09F6" w:rsidP="005F09F6">
      <w:pPr>
        <w:spacing w:line="360" w:lineRule="auto"/>
        <w:ind w:firstLine="709"/>
        <w:jc w:val="both"/>
        <w:rPr>
          <w:sz w:val="28"/>
          <w:szCs w:val="28"/>
          <w:lang w:val="uk-UA"/>
        </w:rPr>
      </w:pPr>
      <w:r>
        <w:rPr>
          <w:sz w:val="28"/>
          <w:szCs w:val="28"/>
          <w:lang w:val="uk-UA"/>
        </w:rPr>
        <w:t xml:space="preserve">Атестація педагогічних працівників у дошкільному навчальному закладі відбулася відповідно до ст. 54 Закону України «Про освіту», ст. 30 «Про дошкільну освіту» та Типового положення «Про атестацію педагогічних працівників», затвердженого Міністерством освіти і науки України від 01.10.2010 № 930, згідно з перспективним планом на 5 років у визначені законодавством строки. </w:t>
      </w:r>
    </w:p>
    <w:p w:rsidR="005F09F6" w:rsidRDefault="005F09F6" w:rsidP="005F09F6">
      <w:pPr>
        <w:shd w:val="clear" w:color="auto" w:fill="FFFFFF"/>
        <w:spacing w:line="360" w:lineRule="auto"/>
        <w:jc w:val="center"/>
        <w:rPr>
          <w:b/>
          <w:sz w:val="28"/>
          <w:szCs w:val="24"/>
          <w:lang w:val="uk-UA"/>
        </w:rPr>
      </w:pPr>
      <w:r>
        <w:rPr>
          <w:b/>
          <w:sz w:val="28"/>
          <w:lang w:val="uk-UA"/>
        </w:rPr>
        <w:t>Результати атестації 2022 року:</w:t>
      </w:r>
    </w:p>
    <w:tbl>
      <w:tblPr>
        <w:tblW w:w="957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4A0"/>
      </w:tblPr>
      <w:tblGrid>
        <w:gridCol w:w="1449"/>
        <w:gridCol w:w="1505"/>
        <w:gridCol w:w="1704"/>
        <w:gridCol w:w="1572"/>
        <w:gridCol w:w="1670"/>
        <w:gridCol w:w="1670"/>
      </w:tblGrid>
      <w:tr w:rsidR="005F09F6" w:rsidTr="005F09F6">
        <w:trPr>
          <w:trHeight w:val="2401"/>
        </w:trPr>
        <w:tc>
          <w:tcPr>
            <w:tcW w:w="1450" w:type="dxa"/>
            <w:tcBorders>
              <w:top w:val="single" w:sz="8" w:space="0" w:color="B3CC82"/>
              <w:left w:val="single" w:sz="8" w:space="0" w:color="B3CC82"/>
              <w:bottom w:val="single" w:sz="8" w:space="0" w:color="B3CC82"/>
              <w:right w:val="single" w:sz="8" w:space="0" w:color="B3CC82"/>
            </w:tcBorders>
            <w:shd w:val="clear" w:color="auto" w:fill="E6EED5"/>
            <w:hideMark/>
          </w:tcPr>
          <w:p w:rsidR="005F09F6" w:rsidRDefault="005F09F6">
            <w:pPr>
              <w:spacing w:line="360" w:lineRule="auto"/>
              <w:jc w:val="both"/>
              <w:rPr>
                <w:b/>
                <w:sz w:val="24"/>
                <w:szCs w:val="24"/>
                <w:lang w:val="uk-UA" w:eastAsia="ru-RU"/>
              </w:rPr>
            </w:pPr>
            <w:r>
              <w:rPr>
                <w:lang w:val="uk-UA"/>
              </w:rPr>
              <w:lastRenderedPageBreak/>
              <w:t>Всього атестувалось</w:t>
            </w:r>
          </w:p>
          <w:p w:rsidR="005F09F6" w:rsidRDefault="005F09F6">
            <w:pPr>
              <w:spacing w:line="360" w:lineRule="auto"/>
              <w:jc w:val="both"/>
              <w:rPr>
                <w:b/>
                <w:sz w:val="24"/>
                <w:szCs w:val="24"/>
                <w:lang w:val="uk-UA" w:eastAsia="ru-RU"/>
              </w:rPr>
            </w:pPr>
            <w:r>
              <w:rPr>
                <w:lang w:val="uk-UA"/>
              </w:rPr>
              <w:t>педагогів</w:t>
            </w:r>
          </w:p>
        </w:tc>
        <w:tc>
          <w:tcPr>
            <w:tcW w:w="1505" w:type="dxa"/>
            <w:tcBorders>
              <w:top w:val="single" w:sz="8" w:space="0" w:color="B3CC82"/>
              <w:left w:val="single" w:sz="8" w:space="0" w:color="B3CC82"/>
              <w:bottom w:val="single" w:sz="8" w:space="0" w:color="B3CC82"/>
              <w:right w:val="single" w:sz="8" w:space="0" w:color="B3CC82"/>
            </w:tcBorders>
            <w:shd w:val="clear" w:color="auto" w:fill="E6EED5"/>
            <w:hideMark/>
          </w:tcPr>
          <w:p w:rsidR="005F09F6" w:rsidRDefault="005F09F6">
            <w:pPr>
              <w:spacing w:line="360" w:lineRule="auto"/>
              <w:jc w:val="both"/>
              <w:rPr>
                <w:b/>
                <w:sz w:val="24"/>
                <w:szCs w:val="24"/>
                <w:lang w:val="uk-UA" w:eastAsia="ru-RU"/>
              </w:rPr>
            </w:pPr>
            <w:r>
              <w:rPr>
                <w:lang w:val="uk-UA"/>
              </w:rPr>
              <w:t>Присвоєна</w:t>
            </w:r>
          </w:p>
          <w:p w:rsidR="005F09F6" w:rsidRDefault="005F09F6">
            <w:pPr>
              <w:spacing w:line="360" w:lineRule="auto"/>
              <w:jc w:val="both"/>
              <w:rPr>
                <w:b/>
                <w:lang w:val="uk-UA"/>
              </w:rPr>
            </w:pPr>
            <w:r>
              <w:rPr>
                <w:lang w:val="uk-UA"/>
              </w:rPr>
              <w:t>кваліфікаційна категорія «спеціаліст вищої</w:t>
            </w:r>
          </w:p>
          <w:p w:rsidR="005F09F6" w:rsidRDefault="005F09F6">
            <w:pPr>
              <w:spacing w:line="360" w:lineRule="auto"/>
              <w:jc w:val="both"/>
              <w:rPr>
                <w:b/>
                <w:sz w:val="24"/>
                <w:szCs w:val="24"/>
                <w:lang w:val="uk-UA" w:eastAsia="ru-RU"/>
              </w:rPr>
            </w:pPr>
            <w:r>
              <w:rPr>
                <w:lang w:val="uk-UA"/>
              </w:rPr>
              <w:t>категорії»</w:t>
            </w:r>
          </w:p>
        </w:tc>
        <w:tc>
          <w:tcPr>
            <w:tcW w:w="1704" w:type="dxa"/>
            <w:tcBorders>
              <w:top w:val="single" w:sz="8" w:space="0" w:color="B3CC82"/>
              <w:left w:val="single" w:sz="8" w:space="0" w:color="B3CC82"/>
              <w:bottom w:val="single" w:sz="8" w:space="0" w:color="B3CC82"/>
              <w:right w:val="single" w:sz="8" w:space="0" w:color="B3CC82"/>
            </w:tcBorders>
            <w:shd w:val="clear" w:color="auto" w:fill="E6EED5"/>
            <w:hideMark/>
          </w:tcPr>
          <w:p w:rsidR="005F09F6" w:rsidRDefault="005F09F6">
            <w:pPr>
              <w:spacing w:line="360" w:lineRule="auto"/>
              <w:jc w:val="both"/>
              <w:rPr>
                <w:b/>
                <w:sz w:val="24"/>
                <w:szCs w:val="24"/>
                <w:lang w:val="uk-UA" w:eastAsia="ru-RU"/>
              </w:rPr>
            </w:pPr>
            <w:r>
              <w:rPr>
                <w:lang w:val="uk-UA"/>
              </w:rPr>
              <w:t>Відповідність</w:t>
            </w:r>
          </w:p>
          <w:p w:rsidR="005F09F6" w:rsidRDefault="005F09F6">
            <w:pPr>
              <w:spacing w:line="360" w:lineRule="auto"/>
              <w:jc w:val="both"/>
              <w:rPr>
                <w:b/>
                <w:lang w:val="uk-UA"/>
              </w:rPr>
            </w:pPr>
            <w:r>
              <w:rPr>
                <w:lang w:val="uk-UA"/>
              </w:rPr>
              <w:t>кваліфікаційній категорії «спеціаліст вищої</w:t>
            </w:r>
          </w:p>
          <w:p w:rsidR="005F09F6" w:rsidRDefault="005F09F6">
            <w:pPr>
              <w:spacing w:line="360" w:lineRule="auto"/>
              <w:jc w:val="both"/>
              <w:rPr>
                <w:b/>
                <w:sz w:val="24"/>
                <w:szCs w:val="24"/>
                <w:lang w:val="uk-UA" w:eastAsia="ru-RU"/>
              </w:rPr>
            </w:pPr>
            <w:r>
              <w:rPr>
                <w:lang w:val="uk-UA"/>
              </w:rPr>
              <w:t>категорії»</w:t>
            </w:r>
          </w:p>
        </w:tc>
        <w:tc>
          <w:tcPr>
            <w:tcW w:w="1572" w:type="dxa"/>
            <w:tcBorders>
              <w:top w:val="single" w:sz="8" w:space="0" w:color="B3CC82"/>
              <w:left w:val="single" w:sz="8" w:space="0" w:color="B3CC82"/>
              <w:bottom w:val="single" w:sz="8" w:space="0" w:color="B3CC82"/>
              <w:right w:val="single" w:sz="8" w:space="0" w:color="B3CC82"/>
            </w:tcBorders>
            <w:shd w:val="clear" w:color="auto" w:fill="E6EED5"/>
            <w:hideMark/>
          </w:tcPr>
          <w:p w:rsidR="005F09F6" w:rsidRDefault="005F09F6">
            <w:pPr>
              <w:spacing w:line="360" w:lineRule="auto"/>
              <w:jc w:val="both"/>
              <w:rPr>
                <w:b/>
                <w:sz w:val="24"/>
                <w:szCs w:val="24"/>
                <w:lang w:val="uk-UA" w:eastAsia="ru-RU"/>
              </w:rPr>
            </w:pPr>
            <w:r>
              <w:rPr>
                <w:lang w:val="uk-UA"/>
              </w:rPr>
              <w:t>Присвоєна</w:t>
            </w:r>
          </w:p>
          <w:p w:rsidR="005F09F6" w:rsidRDefault="005F09F6">
            <w:pPr>
              <w:spacing w:line="360" w:lineRule="auto"/>
              <w:jc w:val="both"/>
              <w:rPr>
                <w:b/>
                <w:sz w:val="24"/>
                <w:szCs w:val="24"/>
                <w:lang w:val="uk-UA" w:eastAsia="ru-RU"/>
              </w:rPr>
            </w:pPr>
            <w:r>
              <w:rPr>
                <w:lang w:val="uk-UA"/>
              </w:rPr>
              <w:t>кваліфікаційна категорія «спеціаліст першої категорії»</w:t>
            </w:r>
          </w:p>
        </w:tc>
        <w:tc>
          <w:tcPr>
            <w:tcW w:w="1670" w:type="dxa"/>
            <w:tcBorders>
              <w:top w:val="single" w:sz="8" w:space="0" w:color="B3CC82"/>
              <w:left w:val="single" w:sz="8" w:space="0" w:color="B3CC82"/>
              <w:bottom w:val="single" w:sz="8" w:space="0" w:color="B3CC82"/>
              <w:right w:val="single" w:sz="8" w:space="0" w:color="B3CC82"/>
            </w:tcBorders>
            <w:shd w:val="clear" w:color="auto" w:fill="E6EED5"/>
          </w:tcPr>
          <w:p w:rsidR="005F09F6" w:rsidRDefault="005F09F6">
            <w:pPr>
              <w:spacing w:line="360" w:lineRule="auto"/>
              <w:jc w:val="both"/>
              <w:rPr>
                <w:b/>
                <w:sz w:val="24"/>
                <w:szCs w:val="24"/>
                <w:lang w:val="uk-UA" w:eastAsia="ru-RU"/>
              </w:rPr>
            </w:pPr>
            <w:r>
              <w:rPr>
                <w:lang w:val="uk-UA"/>
              </w:rPr>
              <w:t>Відповідність</w:t>
            </w:r>
          </w:p>
          <w:p w:rsidR="005F09F6" w:rsidRDefault="005F09F6">
            <w:pPr>
              <w:spacing w:line="360" w:lineRule="auto"/>
              <w:jc w:val="both"/>
              <w:rPr>
                <w:b/>
                <w:lang w:val="uk-UA"/>
              </w:rPr>
            </w:pPr>
          </w:p>
          <w:p w:rsidR="005F09F6" w:rsidRDefault="005F09F6">
            <w:pPr>
              <w:spacing w:line="360" w:lineRule="auto"/>
              <w:jc w:val="both"/>
              <w:rPr>
                <w:sz w:val="24"/>
                <w:szCs w:val="24"/>
                <w:lang w:val="uk-UA" w:eastAsia="ru-RU"/>
              </w:rPr>
            </w:pPr>
            <w:r>
              <w:rPr>
                <w:lang w:val="uk-UA"/>
              </w:rPr>
              <w:t>11 тариф. роз.</w:t>
            </w:r>
          </w:p>
        </w:tc>
        <w:tc>
          <w:tcPr>
            <w:tcW w:w="1670" w:type="dxa"/>
            <w:tcBorders>
              <w:top w:val="single" w:sz="8" w:space="0" w:color="B3CC82"/>
              <w:left w:val="single" w:sz="8" w:space="0" w:color="B3CC82"/>
              <w:bottom w:val="single" w:sz="8" w:space="0" w:color="B3CC82"/>
              <w:right w:val="single" w:sz="8" w:space="0" w:color="B3CC82"/>
            </w:tcBorders>
            <w:shd w:val="clear" w:color="auto" w:fill="E6EED5"/>
            <w:hideMark/>
          </w:tcPr>
          <w:p w:rsidR="005F09F6" w:rsidRDefault="005F09F6">
            <w:pPr>
              <w:spacing w:line="360" w:lineRule="auto"/>
              <w:jc w:val="both"/>
              <w:rPr>
                <w:b/>
                <w:sz w:val="24"/>
                <w:szCs w:val="24"/>
                <w:lang w:val="uk-UA" w:eastAsia="ru-RU"/>
              </w:rPr>
            </w:pPr>
            <w:r>
              <w:rPr>
                <w:lang w:val="uk-UA"/>
              </w:rPr>
              <w:t>Відповідність педагогічному званню «Старший вихователь»</w:t>
            </w:r>
          </w:p>
        </w:tc>
      </w:tr>
      <w:tr w:rsidR="005F09F6" w:rsidTr="005F09F6">
        <w:trPr>
          <w:trHeight w:val="795"/>
        </w:trPr>
        <w:tc>
          <w:tcPr>
            <w:tcW w:w="1450" w:type="dxa"/>
            <w:tcBorders>
              <w:top w:val="single" w:sz="8" w:space="0" w:color="B3CC82"/>
              <w:left w:val="single" w:sz="8" w:space="0" w:color="B3CC82"/>
              <w:bottom w:val="single" w:sz="8" w:space="0" w:color="B3CC82"/>
              <w:right w:val="single" w:sz="8" w:space="0" w:color="B3CC82"/>
            </w:tcBorders>
            <w:shd w:val="clear" w:color="auto" w:fill="E6EED5"/>
          </w:tcPr>
          <w:p w:rsidR="005F09F6" w:rsidRDefault="005F09F6">
            <w:pPr>
              <w:spacing w:line="360" w:lineRule="auto"/>
              <w:jc w:val="center"/>
              <w:rPr>
                <w:b/>
                <w:sz w:val="24"/>
                <w:szCs w:val="24"/>
                <w:lang w:val="uk-UA" w:eastAsia="ru-RU"/>
              </w:rPr>
            </w:pPr>
          </w:p>
          <w:p w:rsidR="005F09F6" w:rsidRDefault="005F09F6">
            <w:pPr>
              <w:spacing w:line="360" w:lineRule="auto"/>
              <w:jc w:val="center"/>
              <w:rPr>
                <w:sz w:val="24"/>
                <w:szCs w:val="24"/>
                <w:lang w:val="uk-UA" w:eastAsia="ru-RU"/>
              </w:rPr>
            </w:pPr>
            <w:r>
              <w:rPr>
                <w:lang w:val="uk-UA"/>
              </w:rPr>
              <w:t>6</w:t>
            </w:r>
          </w:p>
        </w:tc>
        <w:tc>
          <w:tcPr>
            <w:tcW w:w="1505" w:type="dxa"/>
            <w:tcBorders>
              <w:top w:val="single" w:sz="8" w:space="0" w:color="B3CC82"/>
              <w:left w:val="single" w:sz="8" w:space="0" w:color="B3CC82"/>
              <w:bottom w:val="single" w:sz="8" w:space="0" w:color="B3CC82"/>
              <w:right w:val="single" w:sz="8" w:space="0" w:color="B3CC82"/>
            </w:tcBorders>
            <w:shd w:val="clear" w:color="auto" w:fill="E6EED5"/>
          </w:tcPr>
          <w:p w:rsidR="005F09F6" w:rsidRDefault="005F09F6">
            <w:pPr>
              <w:spacing w:line="360" w:lineRule="auto"/>
              <w:jc w:val="center"/>
              <w:rPr>
                <w:b/>
                <w:sz w:val="24"/>
                <w:szCs w:val="24"/>
                <w:lang w:val="uk-UA" w:eastAsia="ru-RU"/>
              </w:rPr>
            </w:pPr>
          </w:p>
          <w:p w:rsidR="005F09F6" w:rsidRDefault="005F09F6">
            <w:pPr>
              <w:spacing w:line="360" w:lineRule="auto"/>
              <w:jc w:val="center"/>
              <w:rPr>
                <w:b/>
                <w:sz w:val="24"/>
                <w:szCs w:val="24"/>
                <w:lang w:val="uk-UA" w:eastAsia="ru-RU"/>
              </w:rPr>
            </w:pPr>
            <w:r>
              <w:rPr>
                <w:b/>
                <w:lang w:val="uk-UA"/>
              </w:rPr>
              <w:t>1</w:t>
            </w:r>
          </w:p>
        </w:tc>
        <w:tc>
          <w:tcPr>
            <w:tcW w:w="1704" w:type="dxa"/>
            <w:tcBorders>
              <w:top w:val="single" w:sz="8" w:space="0" w:color="B3CC82"/>
              <w:left w:val="single" w:sz="8" w:space="0" w:color="B3CC82"/>
              <w:bottom w:val="single" w:sz="8" w:space="0" w:color="B3CC82"/>
              <w:right w:val="single" w:sz="8" w:space="0" w:color="B3CC82"/>
            </w:tcBorders>
            <w:shd w:val="clear" w:color="auto" w:fill="E6EED5"/>
          </w:tcPr>
          <w:p w:rsidR="005F09F6" w:rsidRDefault="005F09F6">
            <w:pPr>
              <w:spacing w:line="360" w:lineRule="auto"/>
              <w:jc w:val="center"/>
              <w:rPr>
                <w:b/>
                <w:sz w:val="24"/>
                <w:szCs w:val="24"/>
                <w:lang w:val="uk-UA" w:eastAsia="ru-RU"/>
              </w:rPr>
            </w:pPr>
          </w:p>
          <w:p w:rsidR="005F09F6" w:rsidRDefault="005F09F6">
            <w:pPr>
              <w:spacing w:line="360" w:lineRule="auto"/>
              <w:jc w:val="center"/>
              <w:rPr>
                <w:b/>
                <w:sz w:val="24"/>
                <w:szCs w:val="24"/>
                <w:lang w:val="uk-UA" w:eastAsia="ru-RU"/>
              </w:rPr>
            </w:pPr>
            <w:r>
              <w:rPr>
                <w:b/>
                <w:lang w:val="uk-UA"/>
              </w:rPr>
              <w:t>3</w:t>
            </w:r>
          </w:p>
        </w:tc>
        <w:tc>
          <w:tcPr>
            <w:tcW w:w="1572" w:type="dxa"/>
            <w:tcBorders>
              <w:top w:val="single" w:sz="8" w:space="0" w:color="B3CC82"/>
              <w:left w:val="single" w:sz="8" w:space="0" w:color="B3CC82"/>
              <w:bottom w:val="single" w:sz="8" w:space="0" w:color="B3CC82"/>
              <w:right w:val="single" w:sz="8" w:space="0" w:color="B3CC82"/>
            </w:tcBorders>
            <w:shd w:val="clear" w:color="auto" w:fill="E6EED5"/>
          </w:tcPr>
          <w:p w:rsidR="005F09F6" w:rsidRDefault="005F09F6">
            <w:pPr>
              <w:spacing w:line="360" w:lineRule="auto"/>
              <w:jc w:val="center"/>
              <w:rPr>
                <w:b/>
                <w:sz w:val="24"/>
                <w:szCs w:val="24"/>
                <w:lang w:val="uk-UA" w:eastAsia="ru-RU"/>
              </w:rPr>
            </w:pPr>
          </w:p>
          <w:p w:rsidR="005F09F6" w:rsidRDefault="005F09F6">
            <w:pPr>
              <w:spacing w:line="360" w:lineRule="auto"/>
              <w:jc w:val="center"/>
              <w:rPr>
                <w:b/>
                <w:sz w:val="24"/>
                <w:szCs w:val="24"/>
                <w:lang w:val="uk-UA" w:eastAsia="ru-RU"/>
              </w:rPr>
            </w:pPr>
            <w:r>
              <w:rPr>
                <w:b/>
                <w:lang w:val="uk-UA"/>
              </w:rPr>
              <w:t>1</w:t>
            </w:r>
          </w:p>
        </w:tc>
        <w:tc>
          <w:tcPr>
            <w:tcW w:w="1670" w:type="dxa"/>
            <w:tcBorders>
              <w:top w:val="single" w:sz="8" w:space="0" w:color="B3CC82"/>
              <w:left w:val="single" w:sz="8" w:space="0" w:color="B3CC82"/>
              <w:bottom w:val="single" w:sz="8" w:space="0" w:color="B3CC82"/>
              <w:right w:val="single" w:sz="8" w:space="0" w:color="B3CC82"/>
            </w:tcBorders>
            <w:shd w:val="clear" w:color="auto" w:fill="E6EED5"/>
          </w:tcPr>
          <w:p w:rsidR="005F09F6" w:rsidRDefault="005F09F6">
            <w:pPr>
              <w:spacing w:line="360" w:lineRule="auto"/>
              <w:jc w:val="center"/>
              <w:rPr>
                <w:b/>
                <w:sz w:val="24"/>
                <w:szCs w:val="24"/>
                <w:lang w:val="uk-UA" w:eastAsia="ru-RU"/>
              </w:rPr>
            </w:pPr>
          </w:p>
          <w:p w:rsidR="005F09F6" w:rsidRDefault="005F09F6">
            <w:pPr>
              <w:spacing w:line="360" w:lineRule="auto"/>
              <w:jc w:val="center"/>
              <w:rPr>
                <w:b/>
                <w:sz w:val="24"/>
                <w:szCs w:val="24"/>
                <w:lang w:val="uk-UA" w:eastAsia="ru-RU"/>
              </w:rPr>
            </w:pPr>
            <w:r>
              <w:rPr>
                <w:b/>
                <w:lang w:val="uk-UA"/>
              </w:rPr>
              <w:t>1</w:t>
            </w:r>
          </w:p>
        </w:tc>
        <w:tc>
          <w:tcPr>
            <w:tcW w:w="1670" w:type="dxa"/>
            <w:tcBorders>
              <w:top w:val="single" w:sz="8" w:space="0" w:color="B3CC82"/>
              <w:left w:val="single" w:sz="8" w:space="0" w:color="B3CC82"/>
              <w:bottom w:val="single" w:sz="8" w:space="0" w:color="B3CC82"/>
              <w:right w:val="single" w:sz="8" w:space="0" w:color="B3CC82"/>
            </w:tcBorders>
            <w:shd w:val="clear" w:color="auto" w:fill="E6EED5"/>
          </w:tcPr>
          <w:p w:rsidR="005F09F6" w:rsidRDefault="005F09F6">
            <w:pPr>
              <w:spacing w:line="360" w:lineRule="auto"/>
              <w:jc w:val="center"/>
              <w:rPr>
                <w:b/>
                <w:sz w:val="24"/>
                <w:szCs w:val="24"/>
                <w:lang w:val="uk-UA" w:eastAsia="ru-RU"/>
              </w:rPr>
            </w:pPr>
          </w:p>
          <w:p w:rsidR="005F09F6" w:rsidRDefault="005F09F6">
            <w:pPr>
              <w:spacing w:line="360" w:lineRule="auto"/>
              <w:jc w:val="center"/>
              <w:rPr>
                <w:b/>
                <w:sz w:val="24"/>
                <w:szCs w:val="24"/>
                <w:lang w:val="uk-UA" w:eastAsia="ru-RU"/>
              </w:rPr>
            </w:pPr>
            <w:r>
              <w:rPr>
                <w:b/>
                <w:lang w:val="uk-UA"/>
              </w:rPr>
              <w:t>1</w:t>
            </w:r>
          </w:p>
        </w:tc>
      </w:tr>
    </w:tbl>
    <w:p w:rsidR="005F09F6" w:rsidRDefault="005F09F6" w:rsidP="005F09F6">
      <w:pPr>
        <w:spacing w:line="360" w:lineRule="auto"/>
        <w:ind w:firstLine="709"/>
        <w:jc w:val="center"/>
        <w:rPr>
          <w:b/>
          <w:color w:val="0070C0"/>
          <w:sz w:val="28"/>
          <w:szCs w:val="28"/>
          <w:lang w:val="uk-UA" w:eastAsia="ru-RU"/>
        </w:rPr>
      </w:pPr>
    </w:p>
    <w:p w:rsidR="005F09F6" w:rsidRDefault="005F09F6" w:rsidP="005F09F6">
      <w:pPr>
        <w:spacing w:line="360" w:lineRule="auto"/>
        <w:ind w:firstLine="709"/>
        <w:jc w:val="center"/>
        <w:rPr>
          <w:b/>
          <w:sz w:val="28"/>
          <w:szCs w:val="28"/>
          <w:lang w:val="uk-UA"/>
        </w:rPr>
      </w:pPr>
      <w:r>
        <w:rPr>
          <w:b/>
          <w:sz w:val="28"/>
          <w:szCs w:val="28"/>
          <w:lang w:val="uk-UA"/>
        </w:rPr>
        <w:t>Кваліфікаційний рівень педагогів</w:t>
      </w:r>
    </w:p>
    <w:tbl>
      <w:tblPr>
        <w:tblpPr w:leftFromText="180" w:rightFromText="180" w:vertAnchor="text" w:horzAnchor="margin" w:tblpXSpec="center" w:tblpY="86"/>
        <w:tblW w:w="975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1E0"/>
      </w:tblPr>
      <w:tblGrid>
        <w:gridCol w:w="2029"/>
        <w:gridCol w:w="1017"/>
        <w:gridCol w:w="1164"/>
        <w:gridCol w:w="858"/>
        <w:gridCol w:w="850"/>
        <w:gridCol w:w="709"/>
        <w:gridCol w:w="645"/>
        <w:gridCol w:w="1061"/>
        <w:gridCol w:w="1417"/>
      </w:tblGrid>
      <w:tr w:rsidR="005F09F6" w:rsidTr="005F09F6">
        <w:trPr>
          <w:trHeight w:val="863"/>
        </w:trPr>
        <w:tc>
          <w:tcPr>
            <w:tcW w:w="2030" w:type="dxa"/>
            <w:vMerge w:val="restart"/>
            <w:tcBorders>
              <w:top w:val="single" w:sz="8" w:space="0" w:color="9BBB59"/>
              <w:left w:val="single" w:sz="8" w:space="0" w:color="9BBB59"/>
              <w:bottom w:val="single" w:sz="8" w:space="0" w:color="9BBB59"/>
              <w:right w:val="single" w:sz="8" w:space="0" w:color="9BBB59"/>
            </w:tcBorders>
            <w:hideMark/>
          </w:tcPr>
          <w:p w:rsidR="005F09F6" w:rsidRDefault="005F09F6">
            <w:pPr>
              <w:spacing w:line="360" w:lineRule="auto"/>
              <w:rPr>
                <w:b/>
                <w:bCs/>
                <w:sz w:val="24"/>
                <w:szCs w:val="28"/>
                <w:lang w:val="uk-UA" w:eastAsia="ru-RU"/>
              </w:rPr>
            </w:pPr>
            <w:r>
              <w:rPr>
                <w:b/>
                <w:bCs/>
                <w:szCs w:val="28"/>
                <w:lang w:val="uk-UA"/>
              </w:rPr>
              <w:t>Кількість педагогічних працівників</w:t>
            </w:r>
          </w:p>
        </w:tc>
        <w:tc>
          <w:tcPr>
            <w:tcW w:w="3885" w:type="dxa"/>
            <w:gridSpan w:val="4"/>
            <w:tcBorders>
              <w:top w:val="single" w:sz="8" w:space="0" w:color="9BBB59"/>
              <w:left w:val="single" w:sz="8" w:space="0" w:color="9BBB59"/>
              <w:bottom w:val="single" w:sz="18" w:space="0" w:color="9BBB59"/>
              <w:right w:val="single" w:sz="4" w:space="0" w:color="auto"/>
            </w:tcBorders>
            <w:shd w:val="clear" w:color="auto" w:fill="E6EED5"/>
            <w:hideMark/>
          </w:tcPr>
          <w:p w:rsidR="005F09F6" w:rsidRDefault="005F09F6">
            <w:pPr>
              <w:spacing w:line="360" w:lineRule="auto"/>
              <w:jc w:val="center"/>
              <w:rPr>
                <w:b/>
                <w:bCs/>
                <w:sz w:val="24"/>
                <w:szCs w:val="28"/>
                <w:lang w:val="uk-UA" w:eastAsia="ru-RU"/>
              </w:rPr>
            </w:pPr>
            <w:r>
              <w:rPr>
                <w:b/>
                <w:bCs/>
                <w:szCs w:val="28"/>
                <w:lang w:val="uk-UA"/>
              </w:rPr>
              <w:t>Категорія</w:t>
            </w:r>
          </w:p>
        </w:tc>
        <w:tc>
          <w:tcPr>
            <w:tcW w:w="1354" w:type="dxa"/>
            <w:gridSpan w:val="2"/>
            <w:tcBorders>
              <w:top w:val="single" w:sz="8" w:space="0" w:color="9BBB59"/>
              <w:left w:val="single" w:sz="4" w:space="0" w:color="auto"/>
              <w:bottom w:val="single" w:sz="18" w:space="0" w:color="9BBB59"/>
              <w:right w:val="single" w:sz="4" w:space="0" w:color="auto"/>
            </w:tcBorders>
            <w:shd w:val="clear" w:color="auto" w:fill="E6EED5"/>
            <w:hideMark/>
          </w:tcPr>
          <w:p w:rsidR="005F09F6" w:rsidRDefault="005F09F6">
            <w:pPr>
              <w:spacing w:line="360" w:lineRule="auto"/>
              <w:jc w:val="center"/>
              <w:rPr>
                <w:b/>
                <w:bCs/>
                <w:sz w:val="24"/>
                <w:szCs w:val="28"/>
                <w:lang w:val="uk-UA" w:eastAsia="ru-RU"/>
              </w:rPr>
            </w:pPr>
            <w:r>
              <w:rPr>
                <w:b/>
                <w:bCs/>
                <w:szCs w:val="28"/>
                <w:lang w:val="uk-UA"/>
              </w:rPr>
              <w:t>Тарифний</w:t>
            </w:r>
          </w:p>
          <w:p w:rsidR="005F09F6" w:rsidRDefault="005F09F6">
            <w:pPr>
              <w:spacing w:line="360" w:lineRule="auto"/>
              <w:jc w:val="center"/>
              <w:rPr>
                <w:b/>
                <w:bCs/>
                <w:sz w:val="24"/>
                <w:szCs w:val="28"/>
                <w:lang w:val="uk-UA" w:eastAsia="ru-RU"/>
              </w:rPr>
            </w:pPr>
            <w:r>
              <w:rPr>
                <w:b/>
                <w:bCs/>
                <w:szCs w:val="28"/>
                <w:lang w:val="uk-UA"/>
              </w:rPr>
              <w:t>розряд</w:t>
            </w:r>
          </w:p>
        </w:tc>
        <w:tc>
          <w:tcPr>
            <w:tcW w:w="2478" w:type="dxa"/>
            <w:gridSpan w:val="2"/>
            <w:tcBorders>
              <w:top w:val="single" w:sz="8" w:space="0" w:color="9BBB59"/>
              <w:left w:val="single" w:sz="4" w:space="0" w:color="auto"/>
              <w:bottom w:val="single" w:sz="18" w:space="0" w:color="9BBB59"/>
              <w:right w:val="single" w:sz="8" w:space="0" w:color="9BBB59"/>
            </w:tcBorders>
            <w:hideMark/>
          </w:tcPr>
          <w:p w:rsidR="005F09F6" w:rsidRDefault="005F09F6">
            <w:pPr>
              <w:spacing w:line="360" w:lineRule="auto"/>
              <w:jc w:val="center"/>
              <w:rPr>
                <w:b/>
                <w:bCs/>
                <w:sz w:val="24"/>
                <w:szCs w:val="28"/>
                <w:lang w:val="uk-UA" w:eastAsia="ru-RU"/>
              </w:rPr>
            </w:pPr>
            <w:r>
              <w:rPr>
                <w:b/>
                <w:bCs/>
                <w:szCs w:val="28"/>
                <w:lang w:val="uk-UA"/>
              </w:rPr>
              <w:t>Педагогічне звання</w:t>
            </w:r>
          </w:p>
        </w:tc>
      </w:tr>
      <w:tr w:rsidR="005F09F6" w:rsidTr="005F09F6">
        <w:trPr>
          <w:cantSplit/>
          <w:trHeight w:val="2051"/>
        </w:trPr>
        <w:tc>
          <w:tcPr>
            <w:tcW w:w="2030" w:type="dxa"/>
            <w:vMerge/>
            <w:tcBorders>
              <w:top w:val="single" w:sz="8" w:space="0" w:color="9BBB59"/>
              <w:left w:val="single" w:sz="8" w:space="0" w:color="9BBB59"/>
              <w:bottom w:val="single" w:sz="8" w:space="0" w:color="9BBB59"/>
              <w:right w:val="single" w:sz="8" w:space="0" w:color="9BBB59"/>
            </w:tcBorders>
            <w:vAlign w:val="center"/>
            <w:hideMark/>
          </w:tcPr>
          <w:p w:rsidR="005F09F6" w:rsidRDefault="005F09F6">
            <w:pPr>
              <w:rPr>
                <w:b/>
                <w:bCs/>
                <w:sz w:val="24"/>
                <w:szCs w:val="28"/>
                <w:lang w:val="uk-UA" w:eastAsia="ru-RU"/>
              </w:rPr>
            </w:pPr>
          </w:p>
        </w:tc>
        <w:tc>
          <w:tcPr>
            <w:tcW w:w="1018" w:type="dxa"/>
            <w:tcBorders>
              <w:top w:val="single" w:sz="8" w:space="0" w:color="9BBB59"/>
              <w:left w:val="single" w:sz="8" w:space="0" w:color="9BBB59"/>
              <w:bottom w:val="single" w:sz="8" w:space="0" w:color="9BBB59"/>
              <w:right w:val="single" w:sz="8" w:space="0" w:color="9BBB59"/>
            </w:tcBorders>
            <w:shd w:val="clear" w:color="auto" w:fill="E6EED5"/>
            <w:hideMark/>
          </w:tcPr>
          <w:p w:rsidR="005F09F6" w:rsidRDefault="005F09F6">
            <w:pPr>
              <w:spacing w:line="0" w:lineRule="atLeast"/>
              <w:rPr>
                <w:b/>
                <w:sz w:val="24"/>
                <w:szCs w:val="28"/>
                <w:lang w:val="uk-UA" w:eastAsia="ru-RU"/>
              </w:rPr>
            </w:pPr>
            <w:r>
              <w:rPr>
                <w:b/>
                <w:szCs w:val="28"/>
                <w:lang w:val="uk-UA"/>
              </w:rPr>
              <w:t>вища</w:t>
            </w:r>
          </w:p>
        </w:tc>
        <w:tc>
          <w:tcPr>
            <w:tcW w:w="1164" w:type="dxa"/>
            <w:tcBorders>
              <w:top w:val="single" w:sz="8" w:space="0" w:color="9BBB59"/>
              <w:left w:val="single" w:sz="8" w:space="0" w:color="9BBB59"/>
              <w:bottom w:val="single" w:sz="8" w:space="0" w:color="9BBB59"/>
              <w:right w:val="single" w:sz="8" w:space="0" w:color="9BBB59"/>
            </w:tcBorders>
            <w:shd w:val="clear" w:color="auto" w:fill="E6EED5"/>
            <w:hideMark/>
          </w:tcPr>
          <w:p w:rsidR="005F09F6" w:rsidRDefault="005F09F6">
            <w:pPr>
              <w:spacing w:line="0" w:lineRule="atLeast"/>
              <w:rPr>
                <w:b/>
                <w:sz w:val="24"/>
                <w:szCs w:val="28"/>
                <w:lang w:val="uk-UA" w:eastAsia="ru-RU"/>
              </w:rPr>
            </w:pPr>
            <w:r>
              <w:rPr>
                <w:b/>
                <w:szCs w:val="28"/>
                <w:lang w:val="uk-UA"/>
              </w:rPr>
              <w:t>перша</w:t>
            </w:r>
          </w:p>
        </w:tc>
        <w:tc>
          <w:tcPr>
            <w:tcW w:w="858" w:type="dxa"/>
            <w:tcBorders>
              <w:top w:val="single" w:sz="8" w:space="0" w:color="9BBB59"/>
              <w:left w:val="single" w:sz="8" w:space="0" w:color="9BBB59"/>
              <w:bottom w:val="single" w:sz="8" w:space="0" w:color="9BBB59"/>
              <w:right w:val="single" w:sz="8" w:space="0" w:color="9BBB59"/>
            </w:tcBorders>
            <w:shd w:val="clear" w:color="auto" w:fill="E6EED5"/>
            <w:hideMark/>
          </w:tcPr>
          <w:p w:rsidR="005F09F6" w:rsidRDefault="005F09F6">
            <w:pPr>
              <w:spacing w:line="0" w:lineRule="atLeast"/>
              <w:rPr>
                <w:b/>
                <w:sz w:val="24"/>
                <w:szCs w:val="28"/>
                <w:lang w:val="uk-UA" w:eastAsia="ru-RU"/>
              </w:rPr>
            </w:pPr>
            <w:r>
              <w:rPr>
                <w:b/>
                <w:szCs w:val="28"/>
                <w:lang w:val="uk-UA"/>
              </w:rPr>
              <w:t>друга</w:t>
            </w:r>
          </w:p>
        </w:tc>
        <w:tc>
          <w:tcPr>
            <w:tcW w:w="850" w:type="dxa"/>
            <w:tcBorders>
              <w:top w:val="single" w:sz="8" w:space="0" w:color="9BBB59"/>
              <w:left w:val="single" w:sz="8" w:space="0" w:color="9BBB59"/>
              <w:bottom w:val="single" w:sz="8" w:space="0" w:color="92D050"/>
              <w:right w:val="single" w:sz="8" w:space="0" w:color="92D050"/>
            </w:tcBorders>
            <w:shd w:val="clear" w:color="auto" w:fill="E6EED5"/>
            <w:textDirection w:val="btLr"/>
          </w:tcPr>
          <w:p w:rsidR="005F09F6" w:rsidRDefault="005F09F6">
            <w:pPr>
              <w:spacing w:line="0" w:lineRule="atLeast"/>
              <w:ind w:left="113" w:right="113"/>
              <w:rPr>
                <w:b/>
                <w:sz w:val="24"/>
                <w:szCs w:val="28"/>
                <w:lang w:val="uk-UA" w:eastAsia="ru-RU"/>
              </w:rPr>
            </w:pPr>
            <w:r>
              <w:rPr>
                <w:b/>
                <w:szCs w:val="28"/>
                <w:lang w:val="uk-UA"/>
              </w:rPr>
              <w:t xml:space="preserve">                                            спеціаліст</w:t>
            </w:r>
          </w:p>
          <w:p w:rsidR="005F09F6" w:rsidRDefault="005F09F6">
            <w:pPr>
              <w:spacing w:line="0" w:lineRule="atLeast"/>
              <w:ind w:left="113" w:right="113"/>
              <w:rPr>
                <w:b/>
                <w:sz w:val="24"/>
                <w:szCs w:val="28"/>
                <w:lang w:val="uk-UA" w:eastAsia="ru-RU"/>
              </w:rPr>
            </w:pPr>
          </w:p>
        </w:tc>
        <w:tc>
          <w:tcPr>
            <w:tcW w:w="709" w:type="dxa"/>
            <w:tcBorders>
              <w:top w:val="single" w:sz="8" w:space="0" w:color="9BBB59"/>
              <w:left w:val="single" w:sz="8" w:space="0" w:color="92D050"/>
              <w:bottom w:val="single" w:sz="8" w:space="0" w:color="9BBB59"/>
              <w:right w:val="single" w:sz="4" w:space="0" w:color="auto"/>
            </w:tcBorders>
            <w:shd w:val="clear" w:color="auto" w:fill="E6EED5"/>
          </w:tcPr>
          <w:p w:rsidR="005F09F6" w:rsidRDefault="005F09F6">
            <w:pPr>
              <w:spacing w:line="0" w:lineRule="atLeast"/>
              <w:rPr>
                <w:b/>
                <w:sz w:val="24"/>
                <w:szCs w:val="28"/>
                <w:lang w:val="uk-UA" w:eastAsia="ru-RU"/>
              </w:rPr>
            </w:pPr>
            <w:r>
              <w:rPr>
                <w:b/>
                <w:szCs w:val="28"/>
                <w:lang w:val="uk-UA"/>
              </w:rPr>
              <w:t>16</w:t>
            </w:r>
          </w:p>
          <w:p w:rsidR="005F09F6" w:rsidRDefault="005F09F6">
            <w:pPr>
              <w:spacing w:line="0" w:lineRule="atLeast"/>
              <w:rPr>
                <w:b/>
                <w:sz w:val="24"/>
                <w:szCs w:val="28"/>
                <w:lang w:val="uk-UA" w:eastAsia="ru-RU"/>
              </w:rPr>
            </w:pPr>
          </w:p>
        </w:tc>
        <w:tc>
          <w:tcPr>
            <w:tcW w:w="640" w:type="dxa"/>
            <w:tcBorders>
              <w:top w:val="single" w:sz="8" w:space="0" w:color="9BBB59"/>
              <w:left w:val="single" w:sz="4" w:space="0" w:color="auto"/>
              <w:bottom w:val="single" w:sz="8" w:space="0" w:color="9BBB59"/>
              <w:right w:val="single" w:sz="8" w:space="0" w:color="9BBB59"/>
            </w:tcBorders>
            <w:shd w:val="clear" w:color="auto" w:fill="E6EED5"/>
          </w:tcPr>
          <w:p w:rsidR="005F09F6" w:rsidRDefault="005F09F6">
            <w:pPr>
              <w:rPr>
                <w:b/>
                <w:sz w:val="24"/>
                <w:szCs w:val="28"/>
                <w:lang w:val="uk-UA" w:eastAsia="ru-RU"/>
              </w:rPr>
            </w:pPr>
            <w:r>
              <w:rPr>
                <w:b/>
                <w:szCs w:val="28"/>
                <w:lang w:val="uk-UA"/>
              </w:rPr>
              <w:t>11</w:t>
            </w:r>
          </w:p>
          <w:p w:rsidR="005F09F6" w:rsidRDefault="005F09F6">
            <w:pPr>
              <w:rPr>
                <w:b/>
                <w:szCs w:val="28"/>
                <w:lang w:val="uk-UA"/>
              </w:rPr>
            </w:pPr>
          </w:p>
          <w:p w:rsidR="005F09F6" w:rsidRDefault="005F09F6">
            <w:pPr>
              <w:spacing w:line="0" w:lineRule="atLeast"/>
              <w:rPr>
                <w:b/>
                <w:sz w:val="24"/>
                <w:szCs w:val="28"/>
                <w:lang w:val="uk-UA" w:eastAsia="ru-RU"/>
              </w:rPr>
            </w:pPr>
          </w:p>
        </w:tc>
        <w:tc>
          <w:tcPr>
            <w:tcW w:w="1061" w:type="dxa"/>
            <w:tcBorders>
              <w:top w:val="single" w:sz="8" w:space="0" w:color="9BBB59"/>
              <w:left w:val="single" w:sz="8" w:space="0" w:color="9BBB59"/>
              <w:bottom w:val="single" w:sz="8" w:space="0" w:color="9BBB59"/>
              <w:right w:val="single" w:sz="8" w:space="0" w:color="9BBB59"/>
            </w:tcBorders>
            <w:shd w:val="clear" w:color="auto" w:fill="E6EED5"/>
            <w:hideMark/>
          </w:tcPr>
          <w:p w:rsidR="005F09F6" w:rsidRDefault="005F09F6">
            <w:pPr>
              <w:spacing w:line="0" w:lineRule="atLeast"/>
              <w:rPr>
                <w:b/>
                <w:sz w:val="24"/>
                <w:szCs w:val="28"/>
                <w:lang w:val="uk-UA" w:eastAsia="ru-RU"/>
              </w:rPr>
            </w:pPr>
            <w:r>
              <w:rPr>
                <w:b/>
                <w:szCs w:val="28"/>
                <w:lang w:val="uk-UA"/>
              </w:rPr>
              <w:t>Ст.</w:t>
            </w:r>
          </w:p>
          <w:p w:rsidR="005F09F6" w:rsidRDefault="005F09F6">
            <w:pPr>
              <w:spacing w:line="0" w:lineRule="atLeast"/>
              <w:rPr>
                <w:b/>
                <w:sz w:val="24"/>
                <w:szCs w:val="28"/>
                <w:lang w:val="uk-UA" w:eastAsia="ru-RU"/>
              </w:rPr>
            </w:pPr>
            <w:proofErr w:type="spellStart"/>
            <w:r>
              <w:rPr>
                <w:b/>
                <w:szCs w:val="28"/>
                <w:lang w:val="uk-UA"/>
              </w:rPr>
              <w:t>вихо-ватель</w:t>
            </w:r>
            <w:proofErr w:type="spellEnd"/>
          </w:p>
        </w:tc>
        <w:tc>
          <w:tcPr>
            <w:tcW w:w="1417" w:type="dxa"/>
            <w:tcBorders>
              <w:top w:val="single" w:sz="8" w:space="0" w:color="9BBB59"/>
              <w:left w:val="single" w:sz="8" w:space="0" w:color="9BBB59"/>
              <w:bottom w:val="single" w:sz="8" w:space="0" w:color="9BBB59"/>
              <w:right w:val="single" w:sz="8" w:space="0" w:color="9BBB59"/>
            </w:tcBorders>
            <w:shd w:val="clear" w:color="auto" w:fill="E6EED5"/>
            <w:hideMark/>
          </w:tcPr>
          <w:p w:rsidR="005F09F6" w:rsidRDefault="005F09F6">
            <w:pPr>
              <w:spacing w:line="0" w:lineRule="atLeast"/>
              <w:rPr>
                <w:b/>
                <w:bCs/>
                <w:sz w:val="24"/>
                <w:szCs w:val="28"/>
                <w:lang w:val="uk-UA" w:eastAsia="ru-RU"/>
              </w:rPr>
            </w:pPr>
            <w:proofErr w:type="spellStart"/>
            <w:r>
              <w:rPr>
                <w:b/>
                <w:bCs/>
                <w:szCs w:val="28"/>
                <w:lang w:val="uk-UA"/>
              </w:rPr>
              <w:t>Вихов.-</w:t>
            </w:r>
            <w:proofErr w:type="spellEnd"/>
          </w:p>
          <w:p w:rsidR="005F09F6" w:rsidRDefault="005F09F6">
            <w:pPr>
              <w:spacing w:line="0" w:lineRule="atLeast"/>
              <w:rPr>
                <w:b/>
                <w:bCs/>
                <w:sz w:val="24"/>
                <w:szCs w:val="28"/>
                <w:lang w:val="uk-UA" w:eastAsia="ru-RU"/>
              </w:rPr>
            </w:pPr>
            <w:r>
              <w:rPr>
                <w:b/>
                <w:bCs/>
                <w:szCs w:val="28"/>
                <w:lang w:val="uk-UA"/>
              </w:rPr>
              <w:t>методист</w:t>
            </w:r>
          </w:p>
        </w:tc>
      </w:tr>
      <w:tr w:rsidR="005F09F6" w:rsidTr="005F09F6">
        <w:trPr>
          <w:trHeight w:val="424"/>
        </w:trPr>
        <w:tc>
          <w:tcPr>
            <w:tcW w:w="2030" w:type="dxa"/>
            <w:tcBorders>
              <w:top w:val="double" w:sz="6" w:space="0" w:color="9BBB59"/>
              <w:left w:val="single" w:sz="8" w:space="0" w:color="9BBB59"/>
              <w:bottom w:val="single" w:sz="8" w:space="0" w:color="9BBB59"/>
              <w:right w:val="single" w:sz="8" w:space="0" w:color="9BBB59"/>
            </w:tcBorders>
            <w:hideMark/>
          </w:tcPr>
          <w:p w:rsidR="005F09F6" w:rsidRDefault="005F09F6">
            <w:pPr>
              <w:pStyle w:val="a7"/>
              <w:spacing w:line="360" w:lineRule="auto"/>
              <w:jc w:val="center"/>
              <w:rPr>
                <w:rFonts w:ascii="Cambria" w:hAnsi="Cambria"/>
                <w:b w:val="0"/>
                <w:bCs/>
                <w:sz w:val="24"/>
                <w:szCs w:val="28"/>
              </w:rPr>
            </w:pPr>
            <w:r>
              <w:rPr>
                <w:rFonts w:ascii="Cambria" w:hAnsi="Cambria"/>
                <w:b w:val="0"/>
                <w:bCs/>
                <w:sz w:val="24"/>
                <w:szCs w:val="28"/>
              </w:rPr>
              <w:t xml:space="preserve"> 26</w:t>
            </w:r>
          </w:p>
        </w:tc>
        <w:tc>
          <w:tcPr>
            <w:tcW w:w="1018" w:type="dxa"/>
            <w:tcBorders>
              <w:top w:val="double" w:sz="6" w:space="0" w:color="9BBB59"/>
              <w:left w:val="single" w:sz="8" w:space="0" w:color="9BBB59"/>
              <w:bottom w:val="single" w:sz="8" w:space="0" w:color="9BBB59"/>
              <w:right w:val="single" w:sz="8" w:space="0" w:color="9BBB59"/>
            </w:tcBorders>
            <w:shd w:val="clear" w:color="auto" w:fill="E6EED5"/>
            <w:hideMark/>
          </w:tcPr>
          <w:p w:rsidR="005F09F6" w:rsidRDefault="005F09F6">
            <w:pPr>
              <w:pStyle w:val="a7"/>
              <w:spacing w:line="360" w:lineRule="auto"/>
              <w:jc w:val="center"/>
              <w:rPr>
                <w:rFonts w:ascii="Cambria" w:hAnsi="Cambria"/>
                <w:b w:val="0"/>
                <w:bCs/>
                <w:sz w:val="24"/>
                <w:szCs w:val="28"/>
              </w:rPr>
            </w:pPr>
            <w:r>
              <w:rPr>
                <w:rFonts w:ascii="Cambria" w:hAnsi="Cambria"/>
                <w:b w:val="0"/>
                <w:bCs/>
                <w:sz w:val="24"/>
                <w:szCs w:val="28"/>
              </w:rPr>
              <w:t>7</w:t>
            </w:r>
          </w:p>
        </w:tc>
        <w:tc>
          <w:tcPr>
            <w:tcW w:w="1164" w:type="dxa"/>
            <w:tcBorders>
              <w:top w:val="double" w:sz="6" w:space="0" w:color="9BBB59"/>
              <w:left w:val="single" w:sz="8" w:space="0" w:color="9BBB59"/>
              <w:bottom w:val="single" w:sz="8" w:space="0" w:color="9BBB59"/>
              <w:right w:val="single" w:sz="8" w:space="0" w:color="9BBB59"/>
            </w:tcBorders>
            <w:hideMark/>
          </w:tcPr>
          <w:p w:rsidR="005F09F6" w:rsidRDefault="005F09F6">
            <w:pPr>
              <w:pStyle w:val="a7"/>
              <w:spacing w:line="360" w:lineRule="auto"/>
              <w:jc w:val="center"/>
              <w:rPr>
                <w:rFonts w:ascii="Cambria" w:hAnsi="Cambria"/>
                <w:b w:val="0"/>
                <w:bCs/>
                <w:sz w:val="24"/>
                <w:szCs w:val="28"/>
              </w:rPr>
            </w:pPr>
            <w:r>
              <w:rPr>
                <w:rFonts w:ascii="Cambria" w:hAnsi="Cambria"/>
                <w:b w:val="0"/>
                <w:bCs/>
                <w:sz w:val="24"/>
                <w:szCs w:val="28"/>
              </w:rPr>
              <w:t>6</w:t>
            </w:r>
          </w:p>
        </w:tc>
        <w:tc>
          <w:tcPr>
            <w:tcW w:w="858" w:type="dxa"/>
            <w:tcBorders>
              <w:top w:val="double" w:sz="6" w:space="0" w:color="9BBB59"/>
              <w:left w:val="single" w:sz="8" w:space="0" w:color="9BBB59"/>
              <w:bottom w:val="single" w:sz="8" w:space="0" w:color="9BBB59"/>
              <w:right w:val="single" w:sz="8" w:space="0" w:color="9BBB59"/>
            </w:tcBorders>
            <w:shd w:val="clear" w:color="auto" w:fill="E6EED5"/>
            <w:hideMark/>
          </w:tcPr>
          <w:p w:rsidR="005F09F6" w:rsidRDefault="005F09F6">
            <w:pPr>
              <w:pStyle w:val="a7"/>
              <w:spacing w:line="360" w:lineRule="auto"/>
              <w:jc w:val="center"/>
              <w:rPr>
                <w:rFonts w:ascii="Cambria" w:hAnsi="Cambria"/>
                <w:b w:val="0"/>
                <w:bCs/>
                <w:sz w:val="24"/>
                <w:szCs w:val="28"/>
              </w:rPr>
            </w:pPr>
            <w:r>
              <w:rPr>
                <w:rFonts w:ascii="Cambria" w:hAnsi="Cambria"/>
                <w:b w:val="0"/>
                <w:bCs/>
                <w:sz w:val="24"/>
                <w:szCs w:val="28"/>
              </w:rPr>
              <w:t>4</w:t>
            </w:r>
          </w:p>
        </w:tc>
        <w:tc>
          <w:tcPr>
            <w:tcW w:w="850" w:type="dxa"/>
            <w:tcBorders>
              <w:top w:val="single" w:sz="8" w:space="0" w:color="92D050"/>
              <w:left w:val="single" w:sz="8" w:space="0" w:color="9BBB59"/>
              <w:bottom w:val="single" w:sz="8" w:space="0" w:color="9BBB59"/>
              <w:right w:val="single" w:sz="8" w:space="0" w:color="92D050"/>
            </w:tcBorders>
            <w:hideMark/>
          </w:tcPr>
          <w:p w:rsidR="005F09F6" w:rsidRDefault="005F09F6">
            <w:pPr>
              <w:pStyle w:val="a7"/>
              <w:spacing w:line="360" w:lineRule="auto"/>
              <w:jc w:val="center"/>
              <w:rPr>
                <w:rFonts w:ascii="Cambria" w:hAnsi="Cambria"/>
                <w:b w:val="0"/>
                <w:bCs/>
                <w:sz w:val="24"/>
                <w:szCs w:val="28"/>
              </w:rPr>
            </w:pPr>
            <w:r>
              <w:rPr>
                <w:rFonts w:ascii="Cambria" w:hAnsi="Cambria"/>
                <w:b w:val="0"/>
                <w:bCs/>
                <w:sz w:val="24"/>
                <w:szCs w:val="28"/>
              </w:rPr>
              <w:t>1</w:t>
            </w:r>
          </w:p>
        </w:tc>
        <w:tc>
          <w:tcPr>
            <w:tcW w:w="709" w:type="dxa"/>
            <w:tcBorders>
              <w:top w:val="double" w:sz="6" w:space="0" w:color="9BBB59"/>
              <w:left w:val="single" w:sz="8" w:space="0" w:color="92D050"/>
              <w:bottom w:val="single" w:sz="8" w:space="0" w:color="9BBB59"/>
              <w:right w:val="single" w:sz="4" w:space="0" w:color="auto"/>
            </w:tcBorders>
            <w:hideMark/>
          </w:tcPr>
          <w:p w:rsidR="005F09F6" w:rsidRDefault="005F09F6">
            <w:pPr>
              <w:pStyle w:val="a7"/>
              <w:spacing w:line="360" w:lineRule="auto"/>
              <w:jc w:val="center"/>
              <w:rPr>
                <w:rFonts w:ascii="Cambria" w:hAnsi="Cambria"/>
                <w:b w:val="0"/>
                <w:bCs/>
                <w:sz w:val="24"/>
                <w:szCs w:val="28"/>
              </w:rPr>
            </w:pPr>
            <w:r>
              <w:rPr>
                <w:rFonts w:ascii="Cambria" w:hAnsi="Cambria"/>
                <w:b w:val="0"/>
                <w:bCs/>
                <w:sz w:val="24"/>
                <w:szCs w:val="28"/>
              </w:rPr>
              <w:t>1</w:t>
            </w:r>
          </w:p>
        </w:tc>
        <w:tc>
          <w:tcPr>
            <w:tcW w:w="640" w:type="dxa"/>
            <w:tcBorders>
              <w:top w:val="double" w:sz="6" w:space="0" w:color="9BBB59"/>
              <w:left w:val="single" w:sz="4" w:space="0" w:color="auto"/>
              <w:bottom w:val="single" w:sz="8" w:space="0" w:color="9BBB59"/>
              <w:right w:val="single" w:sz="8" w:space="0" w:color="9BBB59"/>
            </w:tcBorders>
            <w:hideMark/>
          </w:tcPr>
          <w:p w:rsidR="005F09F6" w:rsidRDefault="005F09F6">
            <w:pPr>
              <w:pStyle w:val="a7"/>
              <w:spacing w:line="360" w:lineRule="auto"/>
              <w:jc w:val="center"/>
              <w:rPr>
                <w:rFonts w:ascii="Cambria" w:hAnsi="Cambria"/>
                <w:b w:val="0"/>
                <w:bCs/>
                <w:sz w:val="24"/>
                <w:szCs w:val="28"/>
              </w:rPr>
            </w:pPr>
            <w:r>
              <w:rPr>
                <w:rFonts w:ascii="Cambria" w:hAnsi="Cambria"/>
                <w:b w:val="0"/>
                <w:bCs/>
                <w:sz w:val="24"/>
                <w:szCs w:val="28"/>
              </w:rPr>
              <w:t>7</w:t>
            </w:r>
          </w:p>
        </w:tc>
        <w:tc>
          <w:tcPr>
            <w:tcW w:w="1061" w:type="dxa"/>
            <w:tcBorders>
              <w:top w:val="double" w:sz="6" w:space="0" w:color="9BBB59"/>
              <w:left w:val="single" w:sz="8" w:space="0" w:color="9BBB59"/>
              <w:bottom w:val="single" w:sz="8" w:space="0" w:color="9BBB59"/>
              <w:right w:val="single" w:sz="8" w:space="0" w:color="9BBB59"/>
            </w:tcBorders>
            <w:shd w:val="clear" w:color="auto" w:fill="E6EED5"/>
            <w:hideMark/>
          </w:tcPr>
          <w:p w:rsidR="005F09F6" w:rsidRDefault="005F09F6">
            <w:pPr>
              <w:pStyle w:val="a7"/>
              <w:spacing w:line="360" w:lineRule="auto"/>
              <w:jc w:val="center"/>
              <w:rPr>
                <w:rFonts w:ascii="Cambria" w:hAnsi="Cambria"/>
                <w:b w:val="0"/>
                <w:bCs/>
                <w:sz w:val="24"/>
                <w:szCs w:val="28"/>
              </w:rPr>
            </w:pPr>
            <w:r>
              <w:rPr>
                <w:rFonts w:ascii="Cambria" w:hAnsi="Cambria"/>
                <w:b w:val="0"/>
                <w:bCs/>
                <w:sz w:val="24"/>
                <w:szCs w:val="28"/>
              </w:rPr>
              <w:t>1</w:t>
            </w:r>
          </w:p>
        </w:tc>
        <w:tc>
          <w:tcPr>
            <w:tcW w:w="1417" w:type="dxa"/>
            <w:tcBorders>
              <w:top w:val="double" w:sz="6" w:space="0" w:color="9BBB59"/>
              <w:left w:val="single" w:sz="8" w:space="0" w:color="9BBB59"/>
              <w:bottom w:val="single" w:sz="8" w:space="0" w:color="9BBB59"/>
              <w:right w:val="single" w:sz="8" w:space="0" w:color="9BBB59"/>
            </w:tcBorders>
            <w:hideMark/>
          </w:tcPr>
          <w:p w:rsidR="005F09F6" w:rsidRDefault="005F09F6">
            <w:pPr>
              <w:pStyle w:val="a7"/>
              <w:spacing w:line="360" w:lineRule="auto"/>
              <w:jc w:val="center"/>
              <w:rPr>
                <w:rFonts w:ascii="Cambria" w:hAnsi="Cambria"/>
                <w:b w:val="0"/>
                <w:bCs/>
                <w:sz w:val="24"/>
                <w:szCs w:val="28"/>
              </w:rPr>
            </w:pPr>
            <w:r>
              <w:rPr>
                <w:rFonts w:ascii="Cambria" w:hAnsi="Cambria"/>
                <w:b w:val="0"/>
                <w:bCs/>
                <w:sz w:val="24"/>
                <w:szCs w:val="28"/>
              </w:rPr>
              <w:t>2</w:t>
            </w:r>
          </w:p>
        </w:tc>
      </w:tr>
    </w:tbl>
    <w:p w:rsidR="005F09F6" w:rsidRDefault="005F09F6" w:rsidP="005F09F6">
      <w:pPr>
        <w:spacing w:line="360" w:lineRule="auto"/>
        <w:jc w:val="both"/>
        <w:rPr>
          <w:sz w:val="24"/>
          <w:szCs w:val="24"/>
          <w:lang w:val="uk-UA" w:eastAsia="ru-RU"/>
        </w:rPr>
      </w:pPr>
    </w:p>
    <w:p w:rsidR="005F09F6" w:rsidRDefault="005F09F6" w:rsidP="005F09F6">
      <w:pPr>
        <w:spacing w:line="360" w:lineRule="auto"/>
        <w:ind w:firstLine="708"/>
        <w:jc w:val="both"/>
        <w:rPr>
          <w:lang w:val="uk-UA"/>
        </w:rPr>
      </w:pPr>
    </w:p>
    <w:p w:rsidR="005F09F6" w:rsidRDefault="005F09F6" w:rsidP="005F09F6">
      <w:pPr>
        <w:ind w:firstLine="708"/>
        <w:jc w:val="both"/>
        <w:rPr>
          <w:sz w:val="28"/>
          <w:lang w:val="uk-UA"/>
        </w:rPr>
      </w:pPr>
      <w:r>
        <w:rPr>
          <w:sz w:val="28"/>
          <w:lang w:val="uk-UA"/>
        </w:rPr>
        <w:t>Підвищення кваліфікації</w:t>
      </w:r>
      <w:r>
        <w:rPr>
          <w:lang w:val="uk-UA"/>
        </w:rPr>
        <w:t xml:space="preserve"> </w:t>
      </w:r>
      <w:r>
        <w:rPr>
          <w:sz w:val="28"/>
          <w:lang w:val="uk-UA"/>
        </w:rPr>
        <w:t xml:space="preserve">педагогічних працівників здійснюється у визначені строки, згідно </w:t>
      </w:r>
      <w:r>
        <w:rPr>
          <w:lang w:val="uk-UA"/>
        </w:rPr>
        <w:t xml:space="preserve"> </w:t>
      </w:r>
      <w:r>
        <w:rPr>
          <w:sz w:val="28"/>
          <w:lang w:val="uk-UA"/>
        </w:rPr>
        <w:t xml:space="preserve">графіка проходження курсової перепідготовки, складеного на 2021-2025 роки, не рідше одного разу на п’ять років та плану підвищення кваліфікації на календарний рік. </w:t>
      </w:r>
    </w:p>
    <w:p w:rsidR="005F09F6" w:rsidRDefault="005F09F6" w:rsidP="005F09F6">
      <w:pPr>
        <w:ind w:firstLine="708"/>
        <w:jc w:val="both"/>
        <w:rPr>
          <w:sz w:val="28"/>
          <w:lang w:val="uk-UA"/>
        </w:rPr>
      </w:pPr>
      <w:r>
        <w:rPr>
          <w:sz w:val="28"/>
          <w:lang w:val="uk-UA"/>
        </w:rPr>
        <w:t>Навчались на курсах підвищення кваліфікації при  КНЗ «Черкаський обласний інститут післядипломної освіти педагогічних працівників» з початку року  3 особи. У січні-лютому 2022 року пройшли навчання 24 педагоги за програмою підвищення кваліфікації «Дизайн мислення для освітніх інновацій», «Технологія продуктивної комунікації як засіб запобігання виникненню конфліктних ситуацій та конфлікту в ЗДО» (всього обсяг 16 годин).</w:t>
      </w:r>
    </w:p>
    <w:p w:rsidR="005F09F6" w:rsidRDefault="005F09F6" w:rsidP="005F09F6">
      <w:pPr>
        <w:ind w:firstLine="708"/>
        <w:jc w:val="both"/>
        <w:rPr>
          <w:sz w:val="28"/>
          <w:lang w:val="uk-UA"/>
        </w:rPr>
      </w:pPr>
      <w:r>
        <w:rPr>
          <w:sz w:val="28"/>
          <w:lang w:val="uk-UA"/>
        </w:rPr>
        <w:t xml:space="preserve">Свій фаховий рівень педагоги підвищують шляхом самоосвіти, перегляду  міських та всеукраїнських методичних заходів в </w:t>
      </w:r>
      <w:proofErr w:type="spellStart"/>
      <w:r>
        <w:rPr>
          <w:sz w:val="28"/>
          <w:lang w:val="uk-UA"/>
        </w:rPr>
        <w:t>онлайн</w:t>
      </w:r>
      <w:proofErr w:type="spellEnd"/>
      <w:r>
        <w:rPr>
          <w:sz w:val="28"/>
          <w:lang w:val="uk-UA"/>
        </w:rPr>
        <w:t xml:space="preserve"> режимі (методичних об’єднань, майстер-класів, практичних семінарів),  </w:t>
      </w:r>
      <w:proofErr w:type="spellStart"/>
      <w:r>
        <w:rPr>
          <w:sz w:val="28"/>
          <w:lang w:val="uk-UA"/>
        </w:rPr>
        <w:t>вебінарів</w:t>
      </w:r>
      <w:proofErr w:type="spellEnd"/>
      <w:r>
        <w:rPr>
          <w:sz w:val="28"/>
          <w:lang w:val="uk-UA"/>
        </w:rPr>
        <w:t>.</w:t>
      </w:r>
    </w:p>
    <w:p w:rsidR="005F09F6" w:rsidRDefault="005F09F6" w:rsidP="005F09F6">
      <w:pPr>
        <w:ind w:firstLine="708"/>
        <w:jc w:val="both"/>
        <w:rPr>
          <w:sz w:val="28"/>
          <w:lang w:val="uk-UA"/>
        </w:rPr>
      </w:pPr>
      <w:r>
        <w:rPr>
          <w:sz w:val="28"/>
          <w:lang w:val="uk-UA"/>
        </w:rPr>
        <w:t xml:space="preserve">Педагогічні працівники дотримуються академічної доброчесності, педагогічної етики, поважають гідність, права, свободи і законні інтереси всіх учасників освітнього процесу. </w:t>
      </w:r>
    </w:p>
    <w:p w:rsidR="005F09F6" w:rsidRDefault="005F09F6" w:rsidP="005F09F6">
      <w:pPr>
        <w:ind w:firstLine="708"/>
        <w:jc w:val="both"/>
        <w:rPr>
          <w:sz w:val="28"/>
          <w:lang w:val="uk-UA"/>
        </w:rPr>
      </w:pPr>
      <w:r>
        <w:rPr>
          <w:sz w:val="28"/>
          <w:lang w:val="uk-UA"/>
        </w:rPr>
        <w:lastRenderedPageBreak/>
        <w:t xml:space="preserve">В закладі протягом року проводилась робота по запобіганню випадків </w:t>
      </w:r>
      <w:proofErr w:type="spellStart"/>
      <w:r>
        <w:rPr>
          <w:sz w:val="28"/>
          <w:lang w:val="uk-UA"/>
        </w:rPr>
        <w:t>булінгу</w:t>
      </w:r>
      <w:proofErr w:type="spellEnd"/>
      <w:r>
        <w:rPr>
          <w:sz w:val="28"/>
          <w:lang w:val="uk-UA"/>
        </w:rPr>
        <w:t>. Ці питання розглядалися на засіданнях педагогічної ради, надавалися консультації, створена спеціальна рубрика на сайті закладу, де розміщені відповідні матеріали. Педагоги захищають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w:t>
      </w:r>
    </w:p>
    <w:p w:rsidR="005F09F6" w:rsidRDefault="005F09F6" w:rsidP="005F09F6">
      <w:pPr>
        <w:jc w:val="both"/>
        <w:rPr>
          <w:sz w:val="28"/>
          <w:szCs w:val="28"/>
          <w:lang w:val="uk-UA"/>
        </w:rPr>
      </w:pPr>
    </w:p>
    <w:p w:rsidR="005F09F6" w:rsidRDefault="005F09F6" w:rsidP="005F09F6">
      <w:pPr>
        <w:jc w:val="center"/>
        <w:rPr>
          <w:b/>
          <w:sz w:val="28"/>
          <w:szCs w:val="24"/>
          <w:lang w:val="uk-UA"/>
        </w:rPr>
      </w:pPr>
      <w:r>
        <w:rPr>
          <w:b/>
          <w:sz w:val="28"/>
          <w:lang w:val="uk-UA"/>
        </w:rPr>
        <w:tab/>
        <w:t>Дотримання вимог Базового компонента дошкільної освіти.</w:t>
      </w:r>
    </w:p>
    <w:p w:rsidR="005F09F6" w:rsidRDefault="005F09F6" w:rsidP="005F09F6">
      <w:pPr>
        <w:jc w:val="center"/>
        <w:rPr>
          <w:b/>
          <w:sz w:val="28"/>
          <w:lang w:val="uk-UA"/>
        </w:rPr>
      </w:pPr>
      <w:r>
        <w:rPr>
          <w:b/>
          <w:sz w:val="28"/>
          <w:lang w:val="uk-UA"/>
        </w:rPr>
        <w:t>Організація освітнього процесу</w:t>
      </w:r>
    </w:p>
    <w:p w:rsidR="005F09F6" w:rsidRDefault="005F09F6" w:rsidP="005F09F6">
      <w:pPr>
        <w:ind w:firstLine="708"/>
        <w:jc w:val="both"/>
        <w:rPr>
          <w:sz w:val="28"/>
          <w:lang w:val="uk-UA"/>
        </w:rPr>
      </w:pPr>
      <w:r>
        <w:rPr>
          <w:sz w:val="28"/>
          <w:lang w:val="uk-UA"/>
        </w:rPr>
        <w:t xml:space="preserve">Заклад дошкільної освіти організовує освітній процес на основі освітньої програми на 2021-2022 навчальний рік, схваленого та затвердженого плану роботи  на навчальний рік та оздоровчий період. </w:t>
      </w:r>
    </w:p>
    <w:p w:rsidR="005F09F6" w:rsidRDefault="005F09F6" w:rsidP="005F09F6">
      <w:pPr>
        <w:ind w:firstLine="708"/>
        <w:jc w:val="both"/>
        <w:rPr>
          <w:sz w:val="28"/>
          <w:lang w:val="uk-UA"/>
        </w:rPr>
      </w:pPr>
      <w:r>
        <w:rPr>
          <w:sz w:val="28"/>
          <w:lang w:val="uk-UA"/>
        </w:rPr>
        <w:t>Освітню програму розроблено на основі Базового компонента дошкільної освіти. В ній зазначено навантаження на здобувачів освіти, орієнтовний розклад організованих занять, програмно-методичне забезпечення.</w:t>
      </w:r>
    </w:p>
    <w:p w:rsidR="005F09F6" w:rsidRDefault="005F09F6" w:rsidP="005F09F6">
      <w:pPr>
        <w:ind w:firstLine="708"/>
        <w:jc w:val="both"/>
        <w:rPr>
          <w:i/>
          <w:sz w:val="28"/>
          <w:u w:val="single"/>
          <w:lang w:val="uk-UA"/>
        </w:rPr>
      </w:pPr>
      <w:r>
        <w:rPr>
          <w:sz w:val="28"/>
          <w:lang w:val="uk-UA"/>
        </w:rPr>
        <w:t>В організації освітнього процесу педагоги керуються комплексною Освітньою програмою «Дитина» для дітей віком від 2 до 7 років.</w:t>
      </w:r>
    </w:p>
    <w:p w:rsidR="005F09F6" w:rsidRDefault="005F09F6" w:rsidP="005F09F6">
      <w:pPr>
        <w:ind w:firstLine="708"/>
        <w:jc w:val="both"/>
        <w:rPr>
          <w:sz w:val="28"/>
          <w:lang w:val="uk-UA"/>
        </w:rPr>
      </w:pPr>
      <w:r>
        <w:rPr>
          <w:sz w:val="28"/>
          <w:lang w:val="uk-UA"/>
        </w:rPr>
        <w:t>Протягом року заклад (з вересня по лютий) надавав додаткову освітню послугу з музично-ритмічного розвитку. Форма роботи – гурток  з хореографії «Черевички-танцюристи». Гурток працює за варіативною частиною Програми «Дитина» розділ «Хореографія». Зміст Програми реалізується через перспективне та календарне планування гурткової діяльності у формі занять.</w:t>
      </w:r>
    </w:p>
    <w:p w:rsidR="005F09F6" w:rsidRDefault="005F09F6" w:rsidP="005F09F6">
      <w:pPr>
        <w:ind w:firstLine="708"/>
        <w:jc w:val="both"/>
        <w:rPr>
          <w:sz w:val="28"/>
          <w:lang w:val="uk-UA"/>
        </w:rPr>
      </w:pPr>
      <w:r>
        <w:rPr>
          <w:sz w:val="28"/>
          <w:lang w:val="uk-UA"/>
        </w:rPr>
        <w:t>Особливості проведення занять та їх тривалість відповідають вимогам Гранично допустимого навчального навантаження на дитину.</w:t>
      </w:r>
    </w:p>
    <w:p w:rsidR="005F09F6" w:rsidRDefault="005F09F6" w:rsidP="005F09F6">
      <w:pPr>
        <w:shd w:val="clear" w:color="auto" w:fill="FFFFFF"/>
        <w:spacing w:line="360" w:lineRule="auto"/>
        <w:rPr>
          <w:b/>
          <w:sz w:val="28"/>
          <w:lang w:val="uk-UA"/>
        </w:rPr>
      </w:pPr>
    </w:p>
    <w:p w:rsidR="005F09F6" w:rsidRDefault="005F09F6" w:rsidP="005F09F6">
      <w:pPr>
        <w:spacing w:line="360" w:lineRule="auto"/>
        <w:ind w:firstLine="708"/>
        <w:jc w:val="both"/>
        <w:rPr>
          <w:sz w:val="28"/>
          <w:lang w:val="uk-UA"/>
        </w:rPr>
      </w:pPr>
      <w:r>
        <w:rPr>
          <w:b/>
          <w:sz w:val="28"/>
          <w:lang w:val="uk-UA"/>
        </w:rPr>
        <w:t>В 2021 – 2022 навчальному році робота методичного кабінету</w:t>
      </w:r>
      <w:r>
        <w:rPr>
          <w:sz w:val="28"/>
          <w:lang w:val="uk-UA"/>
        </w:rPr>
        <w:t xml:space="preserve"> дошкільного закладу спрямована на забезпечення  якісного методичного супроводу освітньої діяльності педагогічного колективу по реалізації  Базового компонента дошкільної освіти, удосконалення ефективних форм навчання педагогічних кадрів, підвищення їх професійної майстерності через самоосвіту, залучення до самостійної експериментальної роботи з актуальних проблем освітнього процесу. </w:t>
      </w:r>
    </w:p>
    <w:p w:rsidR="005F09F6" w:rsidRDefault="005F09F6" w:rsidP="005F09F6">
      <w:pPr>
        <w:spacing w:line="360" w:lineRule="auto"/>
        <w:ind w:firstLine="708"/>
        <w:jc w:val="both"/>
        <w:rPr>
          <w:sz w:val="28"/>
          <w:lang w:val="uk-UA"/>
        </w:rPr>
      </w:pPr>
      <w:r>
        <w:rPr>
          <w:sz w:val="28"/>
          <w:lang w:val="uk-UA"/>
        </w:rPr>
        <w:t xml:space="preserve">Протягом року проводились різні форми роботи з педагогами: семінари-практикуми, педагогічні ради, перегляд семінарів, </w:t>
      </w:r>
      <w:proofErr w:type="spellStart"/>
      <w:r>
        <w:rPr>
          <w:sz w:val="28"/>
          <w:lang w:val="uk-UA"/>
        </w:rPr>
        <w:t>вебінарів</w:t>
      </w:r>
      <w:proofErr w:type="spellEnd"/>
      <w:r>
        <w:rPr>
          <w:sz w:val="28"/>
          <w:lang w:val="uk-UA"/>
        </w:rPr>
        <w:t xml:space="preserve">, дні методичної інформації, круглі столи, консультації, колективні перегляди, засідання творчої групи, виставки новинок методичної літератури. </w:t>
      </w:r>
    </w:p>
    <w:p w:rsidR="005F09F6" w:rsidRDefault="005F09F6" w:rsidP="005F09F6">
      <w:pPr>
        <w:spacing w:line="360" w:lineRule="auto"/>
        <w:ind w:firstLine="708"/>
        <w:rPr>
          <w:sz w:val="28"/>
          <w:lang w:val="uk-UA"/>
        </w:rPr>
      </w:pPr>
      <w:r>
        <w:rPr>
          <w:sz w:val="28"/>
          <w:lang w:val="uk-UA"/>
        </w:rPr>
        <w:lastRenderedPageBreak/>
        <w:t xml:space="preserve">Для реалізації пріоритетних завдань, визначених річним планом, були направлені зусилля всього педагогічного колективу. Протягом року </w:t>
      </w:r>
      <w:r>
        <w:rPr>
          <w:b/>
          <w:sz w:val="28"/>
          <w:lang w:val="uk-UA"/>
        </w:rPr>
        <w:t>проведені педагогічні ради:</w:t>
      </w:r>
      <w:r>
        <w:rPr>
          <w:sz w:val="28"/>
          <w:lang w:val="uk-UA"/>
        </w:rPr>
        <w:t xml:space="preserve"> </w:t>
      </w:r>
    </w:p>
    <w:p w:rsidR="005F09F6" w:rsidRDefault="005F09F6" w:rsidP="005F09F6">
      <w:pPr>
        <w:pStyle w:val="a9"/>
        <w:numPr>
          <w:ilvl w:val="0"/>
          <w:numId w:val="1"/>
        </w:numPr>
        <w:spacing w:after="200" w:line="360" w:lineRule="auto"/>
        <w:contextualSpacing/>
        <w:rPr>
          <w:rFonts w:eastAsia="Calibri"/>
          <w:szCs w:val="28"/>
          <w:lang w:val="uk-UA"/>
        </w:rPr>
      </w:pPr>
      <w:r>
        <w:rPr>
          <w:sz w:val="28"/>
          <w:lang w:val="uk-UA"/>
        </w:rPr>
        <w:t xml:space="preserve">«Основні напрями роботи педагогічного колективу в 2021-2022 </w:t>
      </w:r>
      <w:proofErr w:type="spellStart"/>
      <w:r>
        <w:rPr>
          <w:sz w:val="28"/>
          <w:lang w:val="uk-UA"/>
        </w:rPr>
        <w:t>н.р</w:t>
      </w:r>
      <w:proofErr w:type="spellEnd"/>
      <w:r>
        <w:rPr>
          <w:sz w:val="28"/>
          <w:lang w:val="uk-UA"/>
        </w:rPr>
        <w:t>»;</w:t>
      </w:r>
    </w:p>
    <w:p w:rsidR="005F09F6" w:rsidRDefault="005F09F6" w:rsidP="005F09F6">
      <w:pPr>
        <w:pStyle w:val="a9"/>
        <w:numPr>
          <w:ilvl w:val="0"/>
          <w:numId w:val="1"/>
        </w:numPr>
        <w:spacing w:after="200" w:line="360" w:lineRule="auto"/>
        <w:contextualSpacing/>
        <w:rPr>
          <w:rFonts w:eastAsia="Calibri"/>
          <w:szCs w:val="28"/>
          <w:lang w:val="uk-UA"/>
        </w:rPr>
      </w:pPr>
      <w:r>
        <w:rPr>
          <w:rFonts w:eastAsia="Calibri"/>
          <w:sz w:val="28"/>
          <w:lang w:val="uk-UA"/>
        </w:rPr>
        <w:t xml:space="preserve"> «Інноваційні методи розвитку мовлення дітей дошкільного віку</w:t>
      </w:r>
      <w:r>
        <w:rPr>
          <w:sz w:val="28"/>
          <w:szCs w:val="20"/>
          <w:lang w:val="uk-UA"/>
        </w:rPr>
        <w:t xml:space="preserve">»; </w:t>
      </w:r>
    </w:p>
    <w:p w:rsidR="005F09F6" w:rsidRDefault="005F09F6" w:rsidP="005F09F6">
      <w:pPr>
        <w:pStyle w:val="a9"/>
        <w:numPr>
          <w:ilvl w:val="0"/>
          <w:numId w:val="1"/>
        </w:numPr>
        <w:spacing w:after="200" w:line="360" w:lineRule="auto"/>
        <w:contextualSpacing/>
        <w:rPr>
          <w:rFonts w:eastAsia="Calibri"/>
          <w:szCs w:val="28"/>
          <w:lang w:val="uk-UA"/>
        </w:rPr>
      </w:pPr>
      <w:r>
        <w:rPr>
          <w:sz w:val="28"/>
          <w:szCs w:val="20"/>
          <w:lang w:val="uk-UA"/>
        </w:rPr>
        <w:t>«</w:t>
      </w:r>
      <w:r>
        <w:rPr>
          <w:rFonts w:eastAsia="Calibri"/>
          <w:sz w:val="28"/>
          <w:szCs w:val="20"/>
          <w:lang w:val="uk-UA"/>
        </w:rPr>
        <w:t>Створюємо розвивальне середовище в ЗДО «дружнє до дитини»»;</w:t>
      </w:r>
    </w:p>
    <w:p w:rsidR="005F09F6" w:rsidRDefault="005F09F6" w:rsidP="005F09F6">
      <w:pPr>
        <w:pStyle w:val="a9"/>
        <w:numPr>
          <w:ilvl w:val="0"/>
          <w:numId w:val="1"/>
        </w:numPr>
        <w:spacing w:after="200" w:line="360" w:lineRule="auto"/>
        <w:contextualSpacing/>
        <w:rPr>
          <w:rFonts w:eastAsia="Calibri"/>
          <w:szCs w:val="28"/>
          <w:lang w:val="uk-UA"/>
        </w:rPr>
      </w:pPr>
      <w:r>
        <w:rPr>
          <w:sz w:val="28"/>
          <w:szCs w:val="20"/>
          <w:lang w:val="uk-UA"/>
        </w:rPr>
        <w:t xml:space="preserve"> «</w:t>
      </w:r>
      <w:r>
        <w:rPr>
          <w:sz w:val="28"/>
          <w:lang w:val="uk-UA"/>
        </w:rPr>
        <w:t xml:space="preserve">Підсумки роботи педагогічного колективу в 2021-2022 навчальному році» </w:t>
      </w:r>
    </w:p>
    <w:p w:rsidR="005F09F6" w:rsidRDefault="005F09F6" w:rsidP="005F09F6">
      <w:pPr>
        <w:spacing w:line="360" w:lineRule="auto"/>
        <w:ind w:left="360"/>
        <w:rPr>
          <w:sz w:val="28"/>
          <w:szCs w:val="24"/>
          <w:lang w:val="uk-UA"/>
        </w:rPr>
      </w:pPr>
      <w:r>
        <w:rPr>
          <w:b/>
          <w:sz w:val="28"/>
          <w:lang w:val="uk-UA"/>
        </w:rPr>
        <w:t>семінари та семінари-практикуми:</w:t>
      </w:r>
      <w:r>
        <w:rPr>
          <w:sz w:val="28"/>
          <w:lang w:val="uk-UA"/>
        </w:rPr>
        <w:t xml:space="preserve"> </w:t>
      </w:r>
    </w:p>
    <w:p w:rsidR="005F09F6" w:rsidRDefault="005F09F6" w:rsidP="005F09F6">
      <w:pPr>
        <w:pStyle w:val="a9"/>
        <w:numPr>
          <w:ilvl w:val="0"/>
          <w:numId w:val="2"/>
        </w:numPr>
        <w:spacing w:after="200" w:line="360" w:lineRule="auto"/>
        <w:contextualSpacing/>
        <w:rPr>
          <w:rFonts w:eastAsia="Calibri"/>
          <w:szCs w:val="28"/>
          <w:lang w:val="uk-UA"/>
        </w:rPr>
      </w:pPr>
      <w:r>
        <w:rPr>
          <w:sz w:val="28"/>
          <w:lang w:val="uk-UA"/>
        </w:rPr>
        <w:t>«</w:t>
      </w:r>
      <w:r>
        <w:rPr>
          <w:rFonts w:eastAsia="Calibri"/>
          <w:sz w:val="28"/>
          <w:szCs w:val="28"/>
          <w:lang w:val="uk-UA"/>
        </w:rPr>
        <w:t>Впровадження оновленого БКДО в освітній процес»;</w:t>
      </w:r>
    </w:p>
    <w:p w:rsidR="005F09F6" w:rsidRDefault="005F09F6" w:rsidP="005F09F6">
      <w:pPr>
        <w:pStyle w:val="a9"/>
        <w:numPr>
          <w:ilvl w:val="0"/>
          <w:numId w:val="2"/>
        </w:numPr>
        <w:spacing w:after="200" w:line="360" w:lineRule="auto"/>
        <w:contextualSpacing/>
        <w:rPr>
          <w:rFonts w:eastAsia="Calibri"/>
          <w:szCs w:val="28"/>
          <w:lang w:val="uk-UA"/>
        </w:rPr>
      </w:pPr>
      <w:r>
        <w:rPr>
          <w:rFonts w:eastAsia="Calibri"/>
          <w:sz w:val="28"/>
          <w:szCs w:val="28"/>
          <w:lang w:val="uk-UA"/>
        </w:rPr>
        <w:t>«Різновиди мовленнєвої взаємодії з дітьми»;</w:t>
      </w:r>
    </w:p>
    <w:p w:rsidR="005F09F6" w:rsidRDefault="005F09F6" w:rsidP="005F09F6">
      <w:pPr>
        <w:pStyle w:val="a9"/>
        <w:numPr>
          <w:ilvl w:val="0"/>
          <w:numId w:val="2"/>
        </w:numPr>
        <w:spacing w:after="200" w:line="360" w:lineRule="auto"/>
        <w:contextualSpacing/>
        <w:rPr>
          <w:rFonts w:eastAsia="Calibri"/>
          <w:szCs w:val="28"/>
          <w:lang w:val="uk-UA"/>
        </w:rPr>
      </w:pPr>
      <w:r>
        <w:rPr>
          <w:rFonts w:eastAsia="Calibri"/>
          <w:sz w:val="28"/>
          <w:szCs w:val="28"/>
          <w:lang w:val="uk-UA"/>
        </w:rPr>
        <w:t>«Підвищуємо ефективність професійної комунікації»;</w:t>
      </w:r>
    </w:p>
    <w:p w:rsidR="005F09F6" w:rsidRDefault="005F09F6" w:rsidP="005F09F6">
      <w:pPr>
        <w:pStyle w:val="a9"/>
        <w:numPr>
          <w:ilvl w:val="0"/>
          <w:numId w:val="2"/>
        </w:numPr>
        <w:spacing w:after="200" w:line="360" w:lineRule="auto"/>
        <w:contextualSpacing/>
        <w:jc w:val="both"/>
        <w:rPr>
          <w:sz w:val="36"/>
          <w:lang w:val="uk-UA"/>
        </w:rPr>
      </w:pPr>
      <w:r>
        <w:rPr>
          <w:rFonts w:eastAsia="Calibri"/>
          <w:sz w:val="28"/>
          <w:szCs w:val="28"/>
          <w:lang w:val="uk-UA"/>
        </w:rPr>
        <w:t>«Професійне зростання педагогів: посилюємо мотивацію» (семінар)</w:t>
      </w:r>
    </w:p>
    <w:p w:rsidR="005F09F6" w:rsidRDefault="005F09F6" w:rsidP="005F09F6">
      <w:pPr>
        <w:ind w:firstLine="708"/>
        <w:jc w:val="both"/>
        <w:rPr>
          <w:sz w:val="28"/>
          <w:lang w:val="uk-UA"/>
        </w:rPr>
      </w:pPr>
      <w:r>
        <w:rPr>
          <w:sz w:val="28"/>
          <w:lang w:val="uk-UA"/>
        </w:rPr>
        <w:t>Педагогічний колектив на високому методичному рівні організував проведення методичних  заходів:</w:t>
      </w:r>
    </w:p>
    <w:p w:rsidR="005F09F6" w:rsidRDefault="005F09F6" w:rsidP="005F09F6">
      <w:pPr>
        <w:pStyle w:val="a9"/>
        <w:numPr>
          <w:ilvl w:val="0"/>
          <w:numId w:val="3"/>
        </w:numPr>
        <w:spacing w:line="276" w:lineRule="auto"/>
        <w:contextualSpacing/>
        <w:jc w:val="both"/>
        <w:rPr>
          <w:sz w:val="28"/>
          <w:lang w:val="uk-UA" w:eastAsia="uk-UA"/>
        </w:rPr>
      </w:pPr>
      <w:r>
        <w:rPr>
          <w:sz w:val="28"/>
          <w:lang w:val="uk-UA"/>
        </w:rPr>
        <w:t xml:space="preserve"> школа молодого музичного керівника </w:t>
      </w:r>
      <w:r>
        <w:rPr>
          <w:sz w:val="28"/>
          <w:lang w:val="uk-UA" w:eastAsia="uk-UA"/>
        </w:rPr>
        <w:t xml:space="preserve">«Особливості формування музично-творчої компетентності в контексті нового змісту БКДО» (грудень 2021 р.), музичний керівник </w:t>
      </w:r>
      <w:proofErr w:type="spellStart"/>
      <w:r>
        <w:rPr>
          <w:sz w:val="28"/>
          <w:lang w:val="uk-UA" w:eastAsia="uk-UA"/>
        </w:rPr>
        <w:t>Коротченко</w:t>
      </w:r>
      <w:proofErr w:type="spellEnd"/>
      <w:r>
        <w:rPr>
          <w:sz w:val="28"/>
          <w:lang w:val="uk-UA" w:eastAsia="uk-UA"/>
        </w:rPr>
        <w:t xml:space="preserve"> О.В.; </w:t>
      </w:r>
    </w:p>
    <w:p w:rsidR="005F09F6" w:rsidRDefault="005F09F6" w:rsidP="005F09F6">
      <w:pPr>
        <w:pStyle w:val="a9"/>
        <w:numPr>
          <w:ilvl w:val="0"/>
          <w:numId w:val="3"/>
        </w:numPr>
        <w:spacing w:line="276" w:lineRule="auto"/>
        <w:contextualSpacing/>
        <w:jc w:val="both"/>
        <w:rPr>
          <w:sz w:val="28"/>
          <w:lang w:val="uk-UA" w:eastAsia="uk-UA"/>
        </w:rPr>
      </w:pPr>
      <w:proofErr w:type="spellStart"/>
      <w:r>
        <w:rPr>
          <w:sz w:val="28"/>
          <w:lang w:val="uk-UA" w:eastAsia="uk-UA"/>
        </w:rPr>
        <w:t>онлайн</w:t>
      </w:r>
      <w:proofErr w:type="spellEnd"/>
      <w:r>
        <w:rPr>
          <w:sz w:val="28"/>
          <w:lang w:val="uk-UA" w:eastAsia="uk-UA"/>
        </w:rPr>
        <w:t xml:space="preserve"> заняття для дітей 5-6 </w:t>
      </w:r>
      <w:proofErr w:type="spellStart"/>
      <w:r>
        <w:rPr>
          <w:sz w:val="28"/>
          <w:lang w:val="uk-UA" w:eastAsia="uk-UA"/>
        </w:rPr>
        <w:t>р.ж</w:t>
      </w:r>
      <w:proofErr w:type="spellEnd"/>
      <w:r>
        <w:rPr>
          <w:sz w:val="28"/>
          <w:lang w:val="uk-UA" w:eastAsia="uk-UA"/>
        </w:rPr>
        <w:t>. з розділу «Дитина в природному довкіллі»: «Зазирнемо у світ комах», «Досліджуй та експериментуй разом з нами» (Вербицька Л.І.), «Рослини – поживна та корисна їжа для людини» (</w:t>
      </w:r>
      <w:proofErr w:type="spellStart"/>
      <w:r>
        <w:rPr>
          <w:sz w:val="28"/>
          <w:lang w:val="uk-UA" w:eastAsia="uk-UA"/>
        </w:rPr>
        <w:t>Дашко</w:t>
      </w:r>
      <w:proofErr w:type="spellEnd"/>
      <w:r>
        <w:rPr>
          <w:sz w:val="28"/>
          <w:lang w:val="uk-UA" w:eastAsia="uk-UA"/>
        </w:rPr>
        <w:t xml:space="preserve"> Н.В.), «Друге життя речам», «Птахи. Такі різні дзьоби та дзьобики» (</w:t>
      </w:r>
      <w:proofErr w:type="spellStart"/>
      <w:r>
        <w:rPr>
          <w:sz w:val="28"/>
          <w:lang w:val="uk-UA" w:eastAsia="uk-UA"/>
        </w:rPr>
        <w:t>Сінельник</w:t>
      </w:r>
      <w:proofErr w:type="spellEnd"/>
      <w:r>
        <w:rPr>
          <w:sz w:val="28"/>
          <w:lang w:val="uk-UA" w:eastAsia="uk-UA"/>
        </w:rPr>
        <w:t xml:space="preserve"> С.І.</w:t>
      </w:r>
    </w:p>
    <w:p w:rsidR="005F09F6" w:rsidRDefault="005F09F6" w:rsidP="005F09F6">
      <w:pPr>
        <w:ind w:firstLine="708"/>
        <w:jc w:val="both"/>
        <w:rPr>
          <w:sz w:val="28"/>
          <w:lang w:val="uk-UA"/>
        </w:rPr>
      </w:pPr>
      <w:r>
        <w:rPr>
          <w:sz w:val="28"/>
          <w:lang w:val="uk-UA"/>
        </w:rPr>
        <w:t xml:space="preserve"> Ці методичні заходи транслювались під час </w:t>
      </w:r>
      <w:proofErr w:type="spellStart"/>
      <w:r>
        <w:rPr>
          <w:sz w:val="28"/>
          <w:lang w:val="uk-UA"/>
        </w:rPr>
        <w:t>онлайн-зустрічей</w:t>
      </w:r>
      <w:proofErr w:type="spellEnd"/>
      <w:r>
        <w:rPr>
          <w:sz w:val="28"/>
          <w:lang w:val="uk-UA"/>
        </w:rPr>
        <w:t xml:space="preserve"> на платформі </w:t>
      </w:r>
      <w:r>
        <w:rPr>
          <w:sz w:val="28"/>
          <w:lang w:val="en-US"/>
        </w:rPr>
        <w:t>meet</w:t>
      </w:r>
      <w:r>
        <w:rPr>
          <w:sz w:val="28"/>
          <w:lang w:val="uk-UA"/>
        </w:rPr>
        <w:t>.</w:t>
      </w:r>
      <w:proofErr w:type="spellStart"/>
      <w:r>
        <w:rPr>
          <w:sz w:val="28"/>
          <w:lang w:val="en-US"/>
        </w:rPr>
        <w:t>google</w:t>
      </w:r>
      <w:proofErr w:type="spellEnd"/>
      <w:r>
        <w:rPr>
          <w:sz w:val="28"/>
          <w:lang w:val="uk-UA"/>
        </w:rPr>
        <w:t xml:space="preserve">/, у доступі </w:t>
      </w:r>
      <w:proofErr w:type="spellStart"/>
      <w:r>
        <w:rPr>
          <w:sz w:val="28"/>
          <w:lang w:val="en-US"/>
        </w:rPr>
        <w:t>Yoi</w:t>
      </w:r>
      <w:proofErr w:type="spellEnd"/>
      <w:r>
        <w:rPr>
          <w:sz w:val="28"/>
          <w:lang w:val="uk-UA"/>
        </w:rPr>
        <w:t xml:space="preserve"> </w:t>
      </w:r>
      <w:r>
        <w:rPr>
          <w:sz w:val="28"/>
          <w:lang w:val="en-US"/>
        </w:rPr>
        <w:t>Tube</w:t>
      </w:r>
      <w:r>
        <w:rPr>
          <w:sz w:val="28"/>
          <w:lang w:val="uk-UA"/>
        </w:rPr>
        <w:t>.</w:t>
      </w:r>
    </w:p>
    <w:p w:rsidR="005F09F6" w:rsidRDefault="005F09F6" w:rsidP="005F09F6">
      <w:pPr>
        <w:ind w:firstLine="708"/>
        <w:jc w:val="both"/>
        <w:rPr>
          <w:sz w:val="28"/>
          <w:lang w:val="uk-UA" w:eastAsia="ru-RU"/>
        </w:rPr>
      </w:pPr>
      <w:r>
        <w:rPr>
          <w:sz w:val="28"/>
          <w:lang w:val="uk-UA"/>
        </w:rPr>
        <w:t xml:space="preserve">Педагоги закладу висвітлюють власний педагогічний досвід в публікаціях у фахових виданнях – музичні керівники </w:t>
      </w:r>
      <w:proofErr w:type="spellStart"/>
      <w:r>
        <w:rPr>
          <w:sz w:val="28"/>
          <w:lang w:val="uk-UA"/>
        </w:rPr>
        <w:t>Гінкота</w:t>
      </w:r>
      <w:proofErr w:type="spellEnd"/>
      <w:r>
        <w:rPr>
          <w:sz w:val="28"/>
          <w:lang w:val="uk-UA"/>
        </w:rPr>
        <w:t xml:space="preserve"> Ю.І., </w:t>
      </w:r>
      <w:proofErr w:type="spellStart"/>
      <w:r>
        <w:rPr>
          <w:sz w:val="28"/>
          <w:lang w:val="uk-UA"/>
        </w:rPr>
        <w:t>Коротченко</w:t>
      </w:r>
      <w:proofErr w:type="spellEnd"/>
      <w:r>
        <w:rPr>
          <w:sz w:val="28"/>
          <w:lang w:val="uk-UA"/>
        </w:rPr>
        <w:t xml:space="preserve"> О.В., журнал «Музичний керівник» №3/2021 роках (авторські сценарії, «Аліса в країні чудес»).</w:t>
      </w:r>
    </w:p>
    <w:p w:rsidR="005F09F6" w:rsidRDefault="005F09F6" w:rsidP="005F09F6">
      <w:pPr>
        <w:ind w:firstLine="708"/>
        <w:jc w:val="both"/>
        <w:rPr>
          <w:sz w:val="28"/>
          <w:lang w:val="uk-UA"/>
        </w:rPr>
      </w:pPr>
      <w:r>
        <w:rPr>
          <w:sz w:val="28"/>
          <w:lang w:val="uk-UA"/>
        </w:rPr>
        <w:t xml:space="preserve">Беруть участь у конкурсі педагогічних досягнень зі створення розвивального предметно-просторового середовища в закладах дошкільної освіти «Універсальний методичний посібник», організований редакцією журналу «Дошкільне виховання» у 2021 році – вихователі Дяк Н.М., </w:t>
      </w:r>
      <w:r>
        <w:rPr>
          <w:sz w:val="28"/>
          <w:lang w:val="uk-UA"/>
        </w:rPr>
        <w:lastRenderedPageBreak/>
        <w:t>Вербицька Л.І., Смаглій С.В. (дидактичний посібнику «</w:t>
      </w:r>
      <w:proofErr w:type="spellStart"/>
      <w:r>
        <w:rPr>
          <w:sz w:val="28"/>
          <w:lang w:val="uk-UA"/>
        </w:rPr>
        <w:t>Експериментаріум</w:t>
      </w:r>
      <w:proofErr w:type="spellEnd"/>
      <w:r>
        <w:rPr>
          <w:sz w:val="28"/>
          <w:lang w:val="uk-UA"/>
        </w:rPr>
        <w:t>»); вихователі Смаглій С.В., (дидактичний посібник «Сенсорна модель «Водойма»). Публікації надруковані в журналі «Дошкільне виховання» №6,7 за 2021 рік.</w:t>
      </w:r>
    </w:p>
    <w:p w:rsidR="005F09F6" w:rsidRDefault="005F09F6" w:rsidP="005F09F6">
      <w:pPr>
        <w:ind w:firstLine="708"/>
        <w:jc w:val="both"/>
        <w:rPr>
          <w:sz w:val="28"/>
          <w:szCs w:val="28"/>
          <w:lang w:val="uk-UA"/>
        </w:rPr>
      </w:pPr>
      <w:r>
        <w:rPr>
          <w:sz w:val="28"/>
          <w:lang w:val="uk-UA"/>
        </w:rPr>
        <w:t xml:space="preserve">Демонструють педагогічну майстерність для педагогів міста – </w:t>
      </w:r>
      <w:proofErr w:type="spellStart"/>
      <w:r>
        <w:rPr>
          <w:sz w:val="28"/>
          <w:lang w:val="uk-UA"/>
        </w:rPr>
        <w:t>Коротченко</w:t>
      </w:r>
      <w:proofErr w:type="spellEnd"/>
      <w:r>
        <w:rPr>
          <w:sz w:val="28"/>
          <w:lang w:val="uk-UA"/>
        </w:rPr>
        <w:t xml:space="preserve"> О.В. відкритий </w:t>
      </w:r>
      <w:proofErr w:type="spellStart"/>
      <w:r>
        <w:rPr>
          <w:sz w:val="28"/>
          <w:lang w:val="uk-UA"/>
        </w:rPr>
        <w:t>онлайн</w:t>
      </w:r>
      <w:proofErr w:type="spellEnd"/>
      <w:r>
        <w:rPr>
          <w:sz w:val="28"/>
          <w:lang w:val="uk-UA"/>
        </w:rPr>
        <w:t xml:space="preserve"> перегляд практичної роботи з дітьми з музичного розвитку </w:t>
      </w:r>
      <w:r>
        <w:rPr>
          <w:sz w:val="28"/>
          <w:szCs w:val="28"/>
          <w:lang w:val="uk-UA"/>
        </w:rPr>
        <w:t xml:space="preserve">«Зимовий </w:t>
      </w:r>
      <w:proofErr w:type="spellStart"/>
      <w:r>
        <w:rPr>
          <w:sz w:val="28"/>
          <w:szCs w:val="28"/>
          <w:lang w:val="uk-UA"/>
        </w:rPr>
        <w:t>дивограй</w:t>
      </w:r>
      <w:proofErr w:type="spellEnd"/>
      <w:r>
        <w:rPr>
          <w:sz w:val="28"/>
          <w:szCs w:val="28"/>
          <w:lang w:val="uk-UA"/>
        </w:rPr>
        <w:t xml:space="preserve">» (грудень 2021); </w:t>
      </w:r>
    </w:p>
    <w:p w:rsidR="005F09F6" w:rsidRDefault="005F09F6" w:rsidP="005F09F6">
      <w:pPr>
        <w:jc w:val="both"/>
        <w:rPr>
          <w:b/>
          <w:sz w:val="28"/>
          <w:szCs w:val="28"/>
          <w:lang w:val="uk-UA"/>
        </w:rPr>
      </w:pPr>
    </w:p>
    <w:p w:rsidR="005F09F6" w:rsidRDefault="005F09F6" w:rsidP="005F09F6">
      <w:pPr>
        <w:jc w:val="both"/>
        <w:rPr>
          <w:sz w:val="28"/>
          <w:szCs w:val="28"/>
          <w:lang w:val="uk-UA"/>
        </w:rPr>
      </w:pPr>
      <w:r>
        <w:rPr>
          <w:sz w:val="28"/>
          <w:szCs w:val="28"/>
          <w:lang w:val="uk-UA"/>
        </w:rPr>
        <w:t xml:space="preserve">         За період з 01.09.2022 по 23.02.2022 контрольно-аналітична діяльність здійснювалася планово, систематично та послідовно. Використовувалися різні види контролю, зокрема проводилося тематичне вивчення стану освітнього процесу за темами:</w:t>
      </w:r>
    </w:p>
    <w:p w:rsidR="005F09F6" w:rsidRDefault="005F09F6" w:rsidP="005F09F6">
      <w:pPr>
        <w:pStyle w:val="a9"/>
        <w:numPr>
          <w:ilvl w:val="0"/>
          <w:numId w:val="4"/>
        </w:numPr>
        <w:spacing w:after="200" w:line="276" w:lineRule="auto"/>
        <w:contextualSpacing/>
        <w:jc w:val="both"/>
        <w:rPr>
          <w:sz w:val="28"/>
          <w:szCs w:val="28"/>
          <w:lang w:val="uk-UA"/>
        </w:rPr>
      </w:pPr>
      <w:r>
        <w:rPr>
          <w:sz w:val="28"/>
          <w:szCs w:val="28"/>
          <w:lang w:val="uk-UA"/>
        </w:rPr>
        <w:t xml:space="preserve">Стан організації розвивального освітнього середовища в групах дошкільного закладу на початок 2021-2022 </w:t>
      </w:r>
      <w:proofErr w:type="spellStart"/>
      <w:r>
        <w:rPr>
          <w:sz w:val="28"/>
          <w:szCs w:val="28"/>
          <w:lang w:val="uk-UA"/>
        </w:rPr>
        <w:t>н.р</w:t>
      </w:r>
      <w:proofErr w:type="spellEnd"/>
      <w:r>
        <w:rPr>
          <w:sz w:val="28"/>
          <w:szCs w:val="28"/>
          <w:lang w:val="uk-UA"/>
        </w:rPr>
        <w:t>.;</w:t>
      </w:r>
    </w:p>
    <w:p w:rsidR="005F09F6" w:rsidRDefault="005F09F6" w:rsidP="005F09F6">
      <w:pPr>
        <w:pStyle w:val="a9"/>
        <w:numPr>
          <w:ilvl w:val="0"/>
          <w:numId w:val="4"/>
        </w:numPr>
        <w:spacing w:after="200" w:line="276" w:lineRule="auto"/>
        <w:contextualSpacing/>
        <w:jc w:val="both"/>
        <w:rPr>
          <w:sz w:val="28"/>
          <w:szCs w:val="28"/>
          <w:lang w:val="uk-UA"/>
        </w:rPr>
      </w:pPr>
      <w:r>
        <w:rPr>
          <w:sz w:val="28"/>
          <w:szCs w:val="28"/>
          <w:lang w:val="uk-UA"/>
        </w:rPr>
        <w:t>Стан роботи з розвитку зв’язного мовлення дітей 5-го року життя (групи №4,9,10);</w:t>
      </w:r>
    </w:p>
    <w:p w:rsidR="005F09F6" w:rsidRDefault="005F09F6" w:rsidP="005F09F6">
      <w:pPr>
        <w:pStyle w:val="a9"/>
        <w:numPr>
          <w:ilvl w:val="0"/>
          <w:numId w:val="4"/>
        </w:numPr>
        <w:spacing w:after="200" w:line="276" w:lineRule="auto"/>
        <w:contextualSpacing/>
        <w:jc w:val="both"/>
        <w:rPr>
          <w:sz w:val="28"/>
          <w:szCs w:val="28"/>
          <w:lang w:val="uk-UA"/>
        </w:rPr>
      </w:pPr>
      <w:r>
        <w:rPr>
          <w:sz w:val="28"/>
          <w:szCs w:val="28"/>
          <w:lang w:val="uk-UA"/>
        </w:rPr>
        <w:t>Створення умов для особистісної компетентності дітей 4-го року життя (групи №3,5,7).</w:t>
      </w:r>
    </w:p>
    <w:p w:rsidR="005F09F6" w:rsidRDefault="005F09F6" w:rsidP="005F09F6">
      <w:pPr>
        <w:jc w:val="both"/>
        <w:rPr>
          <w:sz w:val="28"/>
          <w:szCs w:val="28"/>
          <w:lang w:val="uk-UA"/>
        </w:rPr>
      </w:pPr>
      <w:r>
        <w:rPr>
          <w:sz w:val="28"/>
          <w:szCs w:val="28"/>
          <w:lang w:val="uk-UA"/>
        </w:rPr>
        <w:t>Результати даних перевірок відображені в наказах по дошкільному закладу, обговорено на педагогічних радах. З боку адміністрації здійснюється контроль за їх виконанням.</w:t>
      </w:r>
    </w:p>
    <w:p w:rsidR="005F09F6" w:rsidRDefault="005F09F6" w:rsidP="005F09F6">
      <w:pPr>
        <w:jc w:val="both"/>
        <w:rPr>
          <w:b/>
          <w:sz w:val="28"/>
          <w:szCs w:val="24"/>
          <w:lang w:val="uk-UA"/>
        </w:rPr>
      </w:pPr>
      <w:r>
        <w:rPr>
          <w:sz w:val="28"/>
          <w:lang w:val="uk-UA"/>
        </w:rPr>
        <w:t xml:space="preserve">      Протягом 2021-2022 </w:t>
      </w:r>
      <w:proofErr w:type="spellStart"/>
      <w:r>
        <w:rPr>
          <w:sz w:val="28"/>
          <w:lang w:val="uk-UA"/>
        </w:rPr>
        <w:t>н.р</w:t>
      </w:r>
      <w:proofErr w:type="spellEnd"/>
      <w:r>
        <w:rPr>
          <w:sz w:val="28"/>
          <w:lang w:val="uk-UA"/>
        </w:rPr>
        <w:t xml:space="preserve">. педагоги закладу дошкільної освіти працювали над формуванням ключових </w:t>
      </w:r>
      <w:proofErr w:type="spellStart"/>
      <w:r>
        <w:rPr>
          <w:sz w:val="28"/>
          <w:lang w:val="uk-UA"/>
        </w:rPr>
        <w:t>компетентностей</w:t>
      </w:r>
      <w:proofErr w:type="spellEnd"/>
      <w:r>
        <w:rPr>
          <w:sz w:val="28"/>
          <w:lang w:val="uk-UA"/>
        </w:rPr>
        <w:t xml:space="preserve"> дитини за різними освітніми напрямами, спрямованими на розвиток особистості дитини. Керуючись Базовим компонентом дошкільної освіти – державним стандартом дошкільної освіти, організовано такий освітній процес, який забезпечує збагачення особистого досвіду дитини в різних видах діяльності, як під час спеціально організованих заняттях, так і в повсякденні. Колектив працює над створенням умов, що забезпечують самоцінність дошкільного дитинства та сприяють наступності між дошкільною та початковою освітою.</w:t>
      </w:r>
    </w:p>
    <w:p w:rsidR="005F09F6" w:rsidRDefault="005F09F6" w:rsidP="005F09F6">
      <w:pPr>
        <w:ind w:firstLine="708"/>
        <w:jc w:val="both"/>
        <w:rPr>
          <w:sz w:val="28"/>
          <w:lang w:val="uk-UA"/>
        </w:rPr>
      </w:pPr>
      <w:r>
        <w:rPr>
          <w:sz w:val="28"/>
          <w:lang w:val="uk-UA"/>
        </w:rPr>
        <w:t>Педагоги закладу двічі на рік здійснюють моніторинг індивідуального розвитку, який дає змогу визначити рівень компетентності вихованців відповідно до освітніх напрямів БКДО: «Особистість дитини», «Дитина в сенсорно-пізнавальному просторі», «Дитина в природному довкіллі», «Гра дитини», «Дитина в соціумі», «Мовлення дитини», «Дитина у світі мистецтва».</w:t>
      </w:r>
    </w:p>
    <w:p w:rsidR="005F09F6" w:rsidRDefault="005F09F6" w:rsidP="005F09F6">
      <w:pPr>
        <w:ind w:firstLine="708"/>
        <w:rPr>
          <w:sz w:val="28"/>
          <w:lang w:val="uk-UA"/>
        </w:rPr>
      </w:pPr>
      <w:r>
        <w:rPr>
          <w:sz w:val="28"/>
          <w:lang w:val="uk-UA"/>
        </w:rPr>
        <w:t xml:space="preserve">Після порівняння показників, які були на початку навчального року та станом на кінець лютого, можна зробити висновки, що за кожним з розділів Програми відмічено значне зростання.  </w:t>
      </w:r>
    </w:p>
    <w:p w:rsidR="005F09F6" w:rsidRDefault="005F09F6" w:rsidP="005F09F6">
      <w:pPr>
        <w:ind w:firstLine="708"/>
        <w:rPr>
          <w:sz w:val="28"/>
          <w:lang w:val="uk-UA"/>
        </w:rPr>
      </w:pPr>
      <w:r>
        <w:rPr>
          <w:b/>
          <w:sz w:val="28"/>
          <w:lang w:val="uk-UA"/>
        </w:rPr>
        <w:t>Так у групах раннього віку</w:t>
      </w:r>
      <w:r>
        <w:rPr>
          <w:sz w:val="28"/>
          <w:lang w:val="uk-UA"/>
        </w:rPr>
        <w:t xml:space="preserve"> (№1,2,12), </w:t>
      </w:r>
      <w:r>
        <w:rPr>
          <w:b/>
          <w:sz w:val="28"/>
          <w:lang w:val="uk-UA"/>
        </w:rPr>
        <w:t>високі результати простежуються</w:t>
      </w:r>
      <w:r>
        <w:rPr>
          <w:sz w:val="28"/>
          <w:lang w:val="uk-UA"/>
        </w:rPr>
        <w:t xml:space="preserve"> з напрямів «Дитина в природному довкіллі», «Дитина в сенсорно-пізнавальному просторі». </w:t>
      </w:r>
      <w:r>
        <w:rPr>
          <w:b/>
          <w:sz w:val="28"/>
          <w:lang w:val="uk-UA"/>
        </w:rPr>
        <w:t>Проблемними залишаються напрями</w:t>
      </w:r>
      <w:r>
        <w:rPr>
          <w:sz w:val="28"/>
          <w:lang w:val="uk-UA"/>
        </w:rPr>
        <w:t>: «Мовлення дитини», «Дитина в соціумі», «Гра дитини».</w:t>
      </w:r>
    </w:p>
    <w:p w:rsidR="005F09F6" w:rsidRDefault="005F09F6" w:rsidP="005F09F6">
      <w:pPr>
        <w:ind w:firstLine="708"/>
        <w:rPr>
          <w:sz w:val="28"/>
          <w:lang w:val="uk-UA"/>
        </w:rPr>
      </w:pPr>
      <w:r>
        <w:rPr>
          <w:b/>
          <w:sz w:val="28"/>
          <w:lang w:val="uk-UA"/>
        </w:rPr>
        <w:lastRenderedPageBreak/>
        <w:t>Групи молодшого віку</w:t>
      </w:r>
      <w:r>
        <w:rPr>
          <w:sz w:val="28"/>
          <w:lang w:val="uk-UA"/>
        </w:rPr>
        <w:t xml:space="preserve"> (№3,5,7) мають </w:t>
      </w:r>
      <w:r>
        <w:rPr>
          <w:b/>
          <w:sz w:val="28"/>
          <w:lang w:val="uk-UA"/>
        </w:rPr>
        <w:t>високі результати з напрямів</w:t>
      </w:r>
      <w:r>
        <w:rPr>
          <w:sz w:val="28"/>
          <w:lang w:val="uk-UA"/>
        </w:rPr>
        <w:t xml:space="preserve">: «Дитина в соціумі», «Дитина в сенсорно-пізнавальному просторі», «Гра дитини»., «Дитина в природному довкіллі». </w:t>
      </w:r>
      <w:r>
        <w:rPr>
          <w:b/>
          <w:sz w:val="28"/>
          <w:lang w:val="uk-UA"/>
        </w:rPr>
        <w:t>Залишилися проблемними</w:t>
      </w:r>
      <w:r>
        <w:rPr>
          <w:sz w:val="28"/>
          <w:lang w:val="uk-UA"/>
        </w:rPr>
        <w:t>: «Особистість дитини», «Дитина в світі мистецтва», «Мовлення дитини».</w:t>
      </w:r>
    </w:p>
    <w:p w:rsidR="005F09F6" w:rsidRDefault="005F09F6" w:rsidP="005F09F6">
      <w:pPr>
        <w:ind w:firstLine="708"/>
        <w:rPr>
          <w:sz w:val="28"/>
          <w:lang w:val="uk-UA"/>
        </w:rPr>
      </w:pPr>
      <w:r>
        <w:rPr>
          <w:b/>
          <w:sz w:val="28"/>
          <w:lang w:val="uk-UA"/>
        </w:rPr>
        <w:t>Групи середнього віку</w:t>
      </w:r>
      <w:r>
        <w:rPr>
          <w:sz w:val="28"/>
          <w:lang w:val="uk-UA"/>
        </w:rPr>
        <w:t xml:space="preserve"> (№4,9,10) </w:t>
      </w:r>
      <w:r>
        <w:rPr>
          <w:b/>
          <w:sz w:val="28"/>
          <w:lang w:val="uk-UA"/>
        </w:rPr>
        <w:t>мають високі результати:</w:t>
      </w:r>
      <w:r>
        <w:rPr>
          <w:sz w:val="28"/>
          <w:lang w:val="uk-UA"/>
        </w:rPr>
        <w:t xml:space="preserve"> «Дитина в соціумі», «Особистість дитини», «Дитина у світі мистецтва», «Дитина в природному довкіллі». </w:t>
      </w:r>
      <w:r>
        <w:rPr>
          <w:b/>
          <w:sz w:val="28"/>
          <w:lang w:val="uk-UA"/>
        </w:rPr>
        <w:t>Залишилися проблемними</w:t>
      </w:r>
      <w:r>
        <w:rPr>
          <w:sz w:val="28"/>
          <w:lang w:val="uk-UA"/>
        </w:rPr>
        <w:t>: «Мовлення дитини», «Дитина в сенсорно-пізнавальному просторі».</w:t>
      </w:r>
    </w:p>
    <w:p w:rsidR="005F09F6" w:rsidRDefault="005F09F6" w:rsidP="005F09F6">
      <w:pPr>
        <w:ind w:firstLine="708"/>
        <w:rPr>
          <w:sz w:val="28"/>
          <w:lang w:val="uk-UA"/>
        </w:rPr>
      </w:pPr>
      <w:r>
        <w:rPr>
          <w:b/>
          <w:sz w:val="28"/>
          <w:lang w:val="uk-UA"/>
        </w:rPr>
        <w:t>Групи старшого віку</w:t>
      </w:r>
      <w:r>
        <w:rPr>
          <w:sz w:val="28"/>
          <w:lang w:val="uk-UA"/>
        </w:rPr>
        <w:t xml:space="preserve"> (№6,8,11) </w:t>
      </w:r>
      <w:r>
        <w:rPr>
          <w:b/>
          <w:sz w:val="28"/>
          <w:lang w:val="uk-UA"/>
        </w:rPr>
        <w:t xml:space="preserve">мають високі результати: </w:t>
      </w:r>
      <w:r>
        <w:rPr>
          <w:sz w:val="28"/>
          <w:lang w:val="uk-UA"/>
        </w:rPr>
        <w:t xml:space="preserve">«Дитина у світі мистецтва», «Особистість дитини», «Гра дитини», «Мовлення дитини». </w:t>
      </w:r>
      <w:r>
        <w:rPr>
          <w:b/>
          <w:sz w:val="28"/>
          <w:lang w:val="uk-UA"/>
        </w:rPr>
        <w:t>Проблемними є</w:t>
      </w:r>
      <w:r>
        <w:rPr>
          <w:sz w:val="28"/>
          <w:lang w:val="uk-UA"/>
        </w:rPr>
        <w:t xml:space="preserve"> – «Дитина в сенсорно-пізнавальному розвитку» зокрема розвиток логічного мислення, «Дитина в природному довкіллі».</w:t>
      </w:r>
      <w:r>
        <w:rPr>
          <w:sz w:val="28"/>
          <w:szCs w:val="28"/>
          <w:lang w:val="uk-UA"/>
        </w:rPr>
        <w:t xml:space="preserve">  </w:t>
      </w:r>
    </w:p>
    <w:p w:rsidR="005F09F6" w:rsidRDefault="005F09F6" w:rsidP="005F09F6">
      <w:pPr>
        <w:ind w:firstLine="708"/>
        <w:rPr>
          <w:sz w:val="28"/>
          <w:lang w:val="uk-UA"/>
        </w:rPr>
      </w:pPr>
      <w:r>
        <w:rPr>
          <w:sz w:val="28"/>
          <w:szCs w:val="28"/>
          <w:lang w:val="uk-UA"/>
        </w:rPr>
        <w:t xml:space="preserve">У період з 19.09.2021 по 23.01.2022 </w:t>
      </w:r>
      <w:proofErr w:type="spellStart"/>
      <w:r>
        <w:rPr>
          <w:sz w:val="28"/>
          <w:szCs w:val="28"/>
          <w:lang w:val="uk-UA"/>
        </w:rPr>
        <w:t>н.р</w:t>
      </w:r>
      <w:proofErr w:type="spellEnd"/>
      <w:r>
        <w:rPr>
          <w:sz w:val="28"/>
          <w:szCs w:val="28"/>
          <w:lang w:val="uk-UA"/>
        </w:rPr>
        <w:t xml:space="preserve">. практичним психологом </w:t>
      </w:r>
      <w:proofErr w:type="spellStart"/>
      <w:r>
        <w:rPr>
          <w:sz w:val="28"/>
          <w:szCs w:val="28"/>
          <w:lang w:val="uk-UA"/>
        </w:rPr>
        <w:t>Малнацькою</w:t>
      </w:r>
      <w:proofErr w:type="spellEnd"/>
      <w:r>
        <w:rPr>
          <w:sz w:val="28"/>
          <w:szCs w:val="28"/>
          <w:lang w:val="uk-UA"/>
        </w:rPr>
        <w:t xml:space="preserve"> Я.П. проводилась індивідуальна діагностика розвитку психічних пізнавальних процесів у старших дошкільників.</w:t>
      </w:r>
    </w:p>
    <w:p w:rsidR="005F09F6" w:rsidRDefault="005F09F6" w:rsidP="005F09F6">
      <w:pPr>
        <w:jc w:val="both"/>
        <w:rPr>
          <w:b/>
          <w:sz w:val="28"/>
          <w:szCs w:val="28"/>
          <w:lang w:val="uk-UA"/>
        </w:rPr>
      </w:pPr>
      <w:r>
        <w:rPr>
          <w:b/>
          <w:sz w:val="28"/>
          <w:szCs w:val="28"/>
          <w:lang w:val="uk-UA"/>
        </w:rPr>
        <w:t xml:space="preserve">   Мета дослідження:</w:t>
      </w:r>
      <w:r>
        <w:rPr>
          <w:sz w:val="28"/>
          <w:szCs w:val="28"/>
          <w:lang w:val="uk-UA"/>
        </w:rPr>
        <w:t xml:space="preserve"> діагностувати рівень розвитку психічних пізнавальних процесів у старших дошкільників.</w:t>
      </w:r>
    </w:p>
    <w:p w:rsidR="005F09F6" w:rsidRDefault="005F09F6" w:rsidP="005F09F6">
      <w:pPr>
        <w:jc w:val="both"/>
        <w:rPr>
          <w:sz w:val="28"/>
          <w:szCs w:val="28"/>
          <w:lang w:val="uk-UA"/>
        </w:rPr>
      </w:pPr>
      <w:r>
        <w:rPr>
          <w:sz w:val="28"/>
          <w:szCs w:val="28"/>
          <w:lang w:val="uk-UA"/>
        </w:rPr>
        <w:t xml:space="preserve">     </w:t>
      </w:r>
      <w:r>
        <w:rPr>
          <w:b/>
          <w:sz w:val="28"/>
          <w:szCs w:val="28"/>
          <w:lang w:val="uk-UA"/>
        </w:rPr>
        <w:t xml:space="preserve">Предметом дослідження є </w:t>
      </w:r>
      <w:r>
        <w:rPr>
          <w:sz w:val="28"/>
          <w:szCs w:val="28"/>
          <w:lang w:val="uk-UA"/>
        </w:rPr>
        <w:t>загальна обізнаність, психічні пізнавальні процеси, а саме : мислення, пам'ять, увага, сприймання, дрібна моторика рук.</w:t>
      </w:r>
    </w:p>
    <w:p w:rsidR="005F09F6" w:rsidRDefault="005F09F6" w:rsidP="005F09F6">
      <w:pPr>
        <w:jc w:val="both"/>
        <w:rPr>
          <w:sz w:val="28"/>
          <w:szCs w:val="28"/>
          <w:lang w:val="uk-UA"/>
        </w:rPr>
      </w:pPr>
      <w:r>
        <w:rPr>
          <w:b/>
          <w:sz w:val="28"/>
          <w:szCs w:val="28"/>
          <w:lang w:val="uk-UA"/>
        </w:rPr>
        <w:t xml:space="preserve">   </w:t>
      </w:r>
      <w:proofErr w:type="spellStart"/>
      <w:r>
        <w:rPr>
          <w:b/>
          <w:sz w:val="28"/>
          <w:szCs w:val="28"/>
          <w:lang w:val="uk-UA"/>
        </w:rPr>
        <w:t>Психодіагностичний</w:t>
      </w:r>
      <w:proofErr w:type="spellEnd"/>
      <w:r>
        <w:rPr>
          <w:b/>
          <w:sz w:val="28"/>
          <w:szCs w:val="28"/>
          <w:lang w:val="uk-UA"/>
        </w:rPr>
        <w:t xml:space="preserve"> інструментарій,</w:t>
      </w:r>
      <w:r>
        <w:rPr>
          <w:sz w:val="28"/>
          <w:szCs w:val="28"/>
          <w:lang w:val="uk-UA"/>
        </w:rPr>
        <w:t xml:space="preserve"> що використовувався для індивідуальної діагностики розвитку психічних пізнавальних процесів дітей 6р.ж.</w:t>
      </w:r>
    </w:p>
    <w:p w:rsidR="005F09F6" w:rsidRDefault="005F09F6" w:rsidP="005F09F6">
      <w:pPr>
        <w:numPr>
          <w:ilvl w:val="0"/>
          <w:numId w:val="5"/>
        </w:numPr>
        <w:jc w:val="both"/>
        <w:rPr>
          <w:sz w:val="28"/>
          <w:szCs w:val="28"/>
          <w:lang w:val="uk-UA"/>
        </w:rPr>
      </w:pPr>
      <w:r>
        <w:rPr>
          <w:sz w:val="28"/>
          <w:szCs w:val="28"/>
          <w:lang w:val="uk-UA"/>
        </w:rPr>
        <w:t>Бесіда з метою діагностики загальної обізнаності.</w:t>
      </w:r>
    </w:p>
    <w:p w:rsidR="005F09F6" w:rsidRDefault="005F09F6" w:rsidP="005F09F6">
      <w:pPr>
        <w:numPr>
          <w:ilvl w:val="0"/>
          <w:numId w:val="5"/>
        </w:numPr>
        <w:jc w:val="both"/>
        <w:rPr>
          <w:sz w:val="28"/>
          <w:szCs w:val="28"/>
          <w:lang w:val="uk-UA"/>
        </w:rPr>
      </w:pPr>
      <w:r>
        <w:rPr>
          <w:sz w:val="28"/>
          <w:szCs w:val="28"/>
          <w:lang w:val="uk-UA"/>
        </w:rPr>
        <w:t>Дослідження згідно діагностичних критеріїв (</w:t>
      </w:r>
      <w:proofErr w:type="spellStart"/>
      <w:r>
        <w:rPr>
          <w:sz w:val="28"/>
          <w:szCs w:val="28"/>
          <w:lang w:val="uk-UA"/>
        </w:rPr>
        <w:t>Павелків</w:t>
      </w:r>
      <w:proofErr w:type="spellEnd"/>
      <w:r>
        <w:rPr>
          <w:sz w:val="28"/>
          <w:szCs w:val="28"/>
          <w:lang w:val="uk-UA"/>
        </w:rPr>
        <w:t xml:space="preserve"> Р.В., </w:t>
      </w:r>
      <w:proofErr w:type="spellStart"/>
      <w:r>
        <w:rPr>
          <w:sz w:val="28"/>
          <w:szCs w:val="28"/>
          <w:lang w:val="uk-UA"/>
        </w:rPr>
        <w:t>Цигипало</w:t>
      </w:r>
      <w:proofErr w:type="spellEnd"/>
      <w:r>
        <w:rPr>
          <w:sz w:val="28"/>
          <w:szCs w:val="28"/>
          <w:lang w:val="uk-UA"/>
        </w:rPr>
        <w:t xml:space="preserve"> О.П.): класифікації («Назви одним словом» «4-й зайвий»), дослідження узагальнення («Розподіли на групи»), дослідження </w:t>
      </w:r>
      <w:proofErr w:type="spellStart"/>
      <w:r>
        <w:rPr>
          <w:sz w:val="28"/>
          <w:szCs w:val="28"/>
          <w:lang w:val="uk-UA"/>
        </w:rPr>
        <w:t>АСП</w:t>
      </w:r>
      <w:proofErr w:type="spellEnd"/>
      <w:r>
        <w:rPr>
          <w:sz w:val="28"/>
          <w:szCs w:val="28"/>
          <w:lang w:val="uk-UA"/>
        </w:rPr>
        <w:t xml:space="preserve"> («Склади картинку», «Дай відповідь»), дослідження наочно-образного та понятійного мислення  («Продовж речення»)</w:t>
      </w:r>
    </w:p>
    <w:p w:rsidR="005F09F6" w:rsidRDefault="005F09F6" w:rsidP="005F09F6">
      <w:pPr>
        <w:numPr>
          <w:ilvl w:val="0"/>
          <w:numId w:val="5"/>
        </w:numPr>
        <w:jc w:val="both"/>
        <w:rPr>
          <w:sz w:val="28"/>
          <w:szCs w:val="28"/>
          <w:lang w:val="uk-UA"/>
        </w:rPr>
      </w:pPr>
      <w:r>
        <w:rPr>
          <w:sz w:val="28"/>
          <w:szCs w:val="28"/>
          <w:lang w:val="uk-UA"/>
        </w:rPr>
        <w:t xml:space="preserve">Пам'ять: </w:t>
      </w:r>
    </w:p>
    <w:p w:rsidR="005F09F6" w:rsidRDefault="005F09F6" w:rsidP="005F09F6">
      <w:pPr>
        <w:ind w:left="720"/>
        <w:jc w:val="both"/>
        <w:rPr>
          <w:sz w:val="28"/>
          <w:szCs w:val="28"/>
          <w:lang w:val="uk-UA"/>
        </w:rPr>
      </w:pPr>
      <w:r>
        <w:rPr>
          <w:sz w:val="28"/>
          <w:szCs w:val="28"/>
          <w:lang w:val="uk-UA"/>
        </w:rPr>
        <w:t>Методика «Запам’ятай та назви предмети» (зорова пам’ять)</w:t>
      </w:r>
    </w:p>
    <w:p w:rsidR="005F09F6" w:rsidRDefault="005F09F6" w:rsidP="005F09F6">
      <w:pPr>
        <w:ind w:left="720"/>
        <w:jc w:val="both"/>
        <w:rPr>
          <w:sz w:val="28"/>
          <w:szCs w:val="28"/>
          <w:lang w:val="uk-UA"/>
        </w:rPr>
      </w:pPr>
      <w:r>
        <w:rPr>
          <w:sz w:val="28"/>
          <w:szCs w:val="28"/>
          <w:lang w:val="uk-UA"/>
        </w:rPr>
        <w:t>Методика «Запам’ятай та назви слово» (слухова пам'ять)</w:t>
      </w:r>
    </w:p>
    <w:p w:rsidR="005F09F6" w:rsidRDefault="005F09F6" w:rsidP="005F09F6">
      <w:pPr>
        <w:numPr>
          <w:ilvl w:val="0"/>
          <w:numId w:val="5"/>
        </w:numPr>
        <w:jc w:val="both"/>
        <w:rPr>
          <w:sz w:val="28"/>
          <w:szCs w:val="28"/>
          <w:lang w:val="uk-UA"/>
        </w:rPr>
      </w:pPr>
      <w:r>
        <w:rPr>
          <w:sz w:val="28"/>
          <w:szCs w:val="28"/>
          <w:lang w:val="uk-UA"/>
        </w:rPr>
        <w:t>Увага «Знайди та полічи фрукти/овочі» (рівень концентрації та обсягу уваги).</w:t>
      </w:r>
    </w:p>
    <w:p w:rsidR="005F09F6" w:rsidRDefault="005F09F6" w:rsidP="005F09F6">
      <w:pPr>
        <w:numPr>
          <w:ilvl w:val="0"/>
          <w:numId w:val="5"/>
        </w:numPr>
        <w:jc w:val="both"/>
        <w:rPr>
          <w:sz w:val="28"/>
          <w:szCs w:val="28"/>
          <w:lang w:val="uk-UA"/>
        </w:rPr>
      </w:pPr>
      <w:r>
        <w:rPr>
          <w:sz w:val="28"/>
          <w:szCs w:val="28"/>
          <w:lang w:val="uk-UA"/>
        </w:rPr>
        <w:t>Дрібна моторика руки « Прописи по крапкам»</w:t>
      </w:r>
    </w:p>
    <w:p w:rsidR="005F09F6" w:rsidRDefault="005F09F6" w:rsidP="005F09F6">
      <w:pPr>
        <w:ind w:left="720"/>
        <w:jc w:val="both"/>
        <w:rPr>
          <w:sz w:val="28"/>
          <w:szCs w:val="28"/>
          <w:lang w:val="uk-UA"/>
        </w:rPr>
      </w:pPr>
    </w:p>
    <w:p w:rsidR="005F09F6" w:rsidRDefault="005F09F6" w:rsidP="005F09F6">
      <w:pPr>
        <w:jc w:val="both"/>
        <w:rPr>
          <w:b/>
          <w:sz w:val="28"/>
          <w:szCs w:val="28"/>
          <w:lang w:val="uk-UA"/>
        </w:rPr>
      </w:pPr>
      <w:r>
        <w:rPr>
          <w:sz w:val="28"/>
          <w:szCs w:val="28"/>
          <w:lang w:val="uk-UA"/>
        </w:rPr>
        <w:t xml:space="preserve">У період з 19.09.2021 по 23.01.2022 </w:t>
      </w:r>
      <w:proofErr w:type="spellStart"/>
      <w:r>
        <w:rPr>
          <w:sz w:val="28"/>
          <w:szCs w:val="28"/>
          <w:lang w:val="uk-UA"/>
        </w:rPr>
        <w:t>н.р</w:t>
      </w:r>
      <w:proofErr w:type="spellEnd"/>
      <w:r>
        <w:rPr>
          <w:sz w:val="28"/>
          <w:szCs w:val="28"/>
          <w:lang w:val="uk-UA"/>
        </w:rPr>
        <w:t xml:space="preserve">. практичним психологом </w:t>
      </w:r>
      <w:proofErr w:type="spellStart"/>
      <w:r>
        <w:rPr>
          <w:sz w:val="28"/>
          <w:szCs w:val="28"/>
          <w:lang w:val="uk-UA"/>
        </w:rPr>
        <w:t>Малнацькою</w:t>
      </w:r>
      <w:proofErr w:type="spellEnd"/>
      <w:r>
        <w:rPr>
          <w:sz w:val="28"/>
          <w:szCs w:val="28"/>
          <w:lang w:val="uk-UA"/>
        </w:rPr>
        <w:t xml:space="preserve"> Я.П. проводилась індивідуальна діагностика розвитку психічних пізнавальних процесів дітей 6-го </w:t>
      </w:r>
      <w:proofErr w:type="spellStart"/>
      <w:r>
        <w:rPr>
          <w:sz w:val="28"/>
          <w:szCs w:val="28"/>
          <w:lang w:val="uk-UA"/>
        </w:rPr>
        <w:t>р.ж</w:t>
      </w:r>
      <w:proofErr w:type="spellEnd"/>
      <w:r>
        <w:rPr>
          <w:sz w:val="28"/>
          <w:szCs w:val="28"/>
          <w:lang w:val="uk-UA"/>
        </w:rPr>
        <w:t xml:space="preserve">. груп №6, №8, №11. Загалом було </w:t>
      </w:r>
      <w:proofErr w:type="spellStart"/>
      <w:r>
        <w:rPr>
          <w:sz w:val="28"/>
          <w:szCs w:val="28"/>
          <w:lang w:val="uk-UA"/>
        </w:rPr>
        <w:t>продіагностовано</w:t>
      </w:r>
      <w:proofErr w:type="spellEnd"/>
      <w:r>
        <w:rPr>
          <w:sz w:val="28"/>
          <w:szCs w:val="28"/>
          <w:lang w:val="uk-UA"/>
        </w:rPr>
        <w:t xml:space="preserve"> 75 дітей.</w:t>
      </w:r>
    </w:p>
    <w:p w:rsidR="005F09F6" w:rsidRDefault="005F09F6" w:rsidP="005F09F6">
      <w:pPr>
        <w:ind w:firstLine="708"/>
        <w:jc w:val="both"/>
        <w:rPr>
          <w:sz w:val="28"/>
          <w:szCs w:val="28"/>
          <w:lang w:val="uk-UA"/>
        </w:rPr>
      </w:pPr>
      <w:r>
        <w:rPr>
          <w:b/>
          <w:sz w:val="28"/>
          <w:szCs w:val="28"/>
          <w:lang w:val="uk-UA"/>
        </w:rPr>
        <w:t>Результати</w:t>
      </w:r>
      <w:r>
        <w:rPr>
          <w:sz w:val="28"/>
          <w:szCs w:val="28"/>
          <w:lang w:val="uk-UA"/>
        </w:rPr>
        <w:t xml:space="preserve"> індивідуальної діагностики розвитку психічних пізнавальних процесів у дітей 6.р.ж.</w:t>
      </w:r>
    </w:p>
    <w:p w:rsidR="005F09F6" w:rsidRDefault="005F09F6" w:rsidP="005F09F6">
      <w:pPr>
        <w:spacing w:line="0" w:lineRule="atLeast"/>
        <w:ind w:firstLine="708"/>
        <w:jc w:val="both"/>
        <w:rPr>
          <w:sz w:val="28"/>
          <w:szCs w:val="28"/>
          <w:lang w:val="uk-UA"/>
        </w:rPr>
      </w:pPr>
      <w:r>
        <w:rPr>
          <w:b/>
          <w:sz w:val="28"/>
          <w:szCs w:val="28"/>
          <w:lang w:val="uk-UA"/>
        </w:rPr>
        <w:t>Група №6</w:t>
      </w:r>
    </w:p>
    <w:p w:rsidR="005F09F6" w:rsidRDefault="005F09F6" w:rsidP="005F09F6">
      <w:pPr>
        <w:spacing w:line="0" w:lineRule="atLeast"/>
        <w:ind w:firstLine="708"/>
        <w:rPr>
          <w:sz w:val="28"/>
          <w:szCs w:val="28"/>
          <w:lang w:val="uk-UA"/>
        </w:rPr>
      </w:pPr>
      <w:r>
        <w:rPr>
          <w:sz w:val="28"/>
          <w:szCs w:val="28"/>
          <w:lang w:val="uk-UA"/>
        </w:rPr>
        <w:t>Кількість дітей 28, з них:</w:t>
      </w:r>
    </w:p>
    <w:p w:rsidR="005F09F6" w:rsidRDefault="005F09F6" w:rsidP="005F09F6">
      <w:pPr>
        <w:spacing w:line="0" w:lineRule="atLeast"/>
        <w:ind w:firstLine="708"/>
        <w:rPr>
          <w:sz w:val="28"/>
          <w:szCs w:val="28"/>
          <w:lang w:val="uk-UA"/>
        </w:rPr>
      </w:pPr>
      <w:r>
        <w:rPr>
          <w:sz w:val="28"/>
          <w:szCs w:val="28"/>
          <w:lang w:val="uk-UA"/>
        </w:rPr>
        <w:t>Високий рівень – 13 дітей;</w:t>
      </w:r>
    </w:p>
    <w:p w:rsidR="005F09F6" w:rsidRDefault="005F09F6" w:rsidP="005F09F6">
      <w:pPr>
        <w:spacing w:line="0" w:lineRule="atLeast"/>
        <w:ind w:firstLine="708"/>
        <w:rPr>
          <w:sz w:val="28"/>
          <w:szCs w:val="28"/>
          <w:lang w:val="uk-UA"/>
        </w:rPr>
      </w:pPr>
      <w:r>
        <w:rPr>
          <w:sz w:val="28"/>
          <w:szCs w:val="28"/>
          <w:lang w:val="uk-UA"/>
        </w:rPr>
        <w:lastRenderedPageBreak/>
        <w:t>Достатній рівень – 6 дітей;</w:t>
      </w:r>
    </w:p>
    <w:p w:rsidR="005F09F6" w:rsidRDefault="005F09F6" w:rsidP="005F09F6">
      <w:pPr>
        <w:spacing w:line="0" w:lineRule="atLeast"/>
        <w:ind w:firstLine="708"/>
        <w:rPr>
          <w:sz w:val="28"/>
          <w:szCs w:val="28"/>
          <w:lang w:val="uk-UA"/>
        </w:rPr>
      </w:pPr>
      <w:r>
        <w:rPr>
          <w:sz w:val="28"/>
          <w:szCs w:val="28"/>
          <w:lang w:val="uk-UA"/>
        </w:rPr>
        <w:t>Середній рівень – 6 дітей;</w:t>
      </w:r>
    </w:p>
    <w:p w:rsidR="005F09F6" w:rsidRDefault="005F09F6" w:rsidP="005F09F6">
      <w:pPr>
        <w:spacing w:line="0" w:lineRule="atLeast"/>
        <w:ind w:firstLine="708"/>
        <w:rPr>
          <w:sz w:val="28"/>
          <w:szCs w:val="28"/>
          <w:lang w:val="uk-UA"/>
        </w:rPr>
      </w:pPr>
      <w:proofErr w:type="spellStart"/>
      <w:r>
        <w:rPr>
          <w:sz w:val="28"/>
          <w:szCs w:val="28"/>
          <w:lang w:val="uk-UA"/>
        </w:rPr>
        <w:t>Нище</w:t>
      </w:r>
      <w:proofErr w:type="spellEnd"/>
      <w:r>
        <w:rPr>
          <w:sz w:val="28"/>
          <w:szCs w:val="28"/>
          <w:lang w:val="uk-UA"/>
        </w:rPr>
        <w:t xml:space="preserve"> середнього –3 дитини;</w:t>
      </w:r>
    </w:p>
    <w:p w:rsidR="005F09F6" w:rsidRDefault="005F09F6" w:rsidP="005F09F6">
      <w:pPr>
        <w:spacing w:line="0" w:lineRule="atLeast"/>
        <w:ind w:firstLine="708"/>
        <w:rPr>
          <w:sz w:val="28"/>
          <w:szCs w:val="28"/>
          <w:lang w:val="uk-UA"/>
        </w:rPr>
      </w:pPr>
      <w:r>
        <w:rPr>
          <w:sz w:val="28"/>
          <w:szCs w:val="28"/>
          <w:lang w:val="uk-UA"/>
        </w:rPr>
        <w:t xml:space="preserve">Низький </w:t>
      </w:r>
      <w:proofErr w:type="spellStart"/>
      <w:r>
        <w:rPr>
          <w:sz w:val="28"/>
          <w:szCs w:val="28"/>
          <w:lang w:val="uk-UA"/>
        </w:rPr>
        <w:t>рівень-</w:t>
      </w:r>
      <w:proofErr w:type="spellEnd"/>
      <w:r>
        <w:rPr>
          <w:sz w:val="28"/>
          <w:szCs w:val="28"/>
          <w:lang w:val="uk-UA"/>
        </w:rPr>
        <w:t xml:space="preserve"> 0 дітей.</w:t>
      </w:r>
    </w:p>
    <w:p w:rsidR="005F09F6" w:rsidRDefault="005F09F6" w:rsidP="005F09F6">
      <w:pPr>
        <w:spacing w:line="0" w:lineRule="atLeast"/>
        <w:ind w:firstLine="708"/>
        <w:rPr>
          <w:sz w:val="28"/>
          <w:szCs w:val="28"/>
          <w:lang w:val="uk-UA"/>
        </w:rPr>
      </w:pPr>
    </w:p>
    <w:p w:rsidR="005F09F6" w:rsidRDefault="005F09F6" w:rsidP="005F09F6">
      <w:pPr>
        <w:spacing w:line="0" w:lineRule="atLeast"/>
        <w:ind w:firstLine="708"/>
        <w:jc w:val="both"/>
        <w:rPr>
          <w:sz w:val="28"/>
          <w:szCs w:val="28"/>
          <w:lang w:val="uk-UA"/>
        </w:rPr>
      </w:pPr>
      <w:r>
        <w:rPr>
          <w:sz w:val="28"/>
          <w:szCs w:val="28"/>
          <w:lang w:val="uk-UA"/>
        </w:rPr>
        <w:tab/>
      </w:r>
      <w:r>
        <w:rPr>
          <w:b/>
          <w:sz w:val="28"/>
          <w:szCs w:val="28"/>
          <w:lang w:val="uk-UA"/>
        </w:rPr>
        <w:t>Група №8</w:t>
      </w:r>
    </w:p>
    <w:p w:rsidR="005F09F6" w:rsidRDefault="005F09F6" w:rsidP="005F09F6">
      <w:pPr>
        <w:spacing w:line="0" w:lineRule="atLeast"/>
        <w:ind w:firstLine="708"/>
        <w:rPr>
          <w:sz w:val="28"/>
          <w:szCs w:val="28"/>
          <w:lang w:val="uk-UA"/>
        </w:rPr>
      </w:pPr>
      <w:r>
        <w:rPr>
          <w:sz w:val="28"/>
          <w:szCs w:val="28"/>
          <w:lang w:val="uk-UA"/>
        </w:rPr>
        <w:t>Кількість дітей  25, з них:</w:t>
      </w:r>
    </w:p>
    <w:p w:rsidR="005F09F6" w:rsidRDefault="005F09F6" w:rsidP="005F09F6">
      <w:pPr>
        <w:spacing w:line="0" w:lineRule="atLeast"/>
        <w:ind w:firstLine="708"/>
        <w:rPr>
          <w:sz w:val="28"/>
          <w:szCs w:val="28"/>
          <w:lang w:val="uk-UA"/>
        </w:rPr>
      </w:pPr>
      <w:r>
        <w:rPr>
          <w:sz w:val="28"/>
          <w:szCs w:val="28"/>
          <w:lang w:val="uk-UA"/>
        </w:rPr>
        <w:t>Високий рівень – 10 дітей;</w:t>
      </w:r>
    </w:p>
    <w:p w:rsidR="005F09F6" w:rsidRDefault="005F09F6" w:rsidP="005F09F6">
      <w:pPr>
        <w:spacing w:line="0" w:lineRule="atLeast"/>
        <w:ind w:firstLine="708"/>
        <w:rPr>
          <w:sz w:val="28"/>
          <w:szCs w:val="28"/>
          <w:lang w:val="uk-UA"/>
        </w:rPr>
      </w:pPr>
      <w:r>
        <w:rPr>
          <w:sz w:val="28"/>
          <w:szCs w:val="28"/>
          <w:lang w:val="uk-UA"/>
        </w:rPr>
        <w:t>Достатній рівень – 7  дітей;</w:t>
      </w:r>
    </w:p>
    <w:p w:rsidR="005F09F6" w:rsidRDefault="005F09F6" w:rsidP="005F09F6">
      <w:pPr>
        <w:spacing w:line="0" w:lineRule="atLeast"/>
        <w:ind w:firstLine="708"/>
        <w:rPr>
          <w:sz w:val="28"/>
          <w:szCs w:val="28"/>
          <w:lang w:val="uk-UA"/>
        </w:rPr>
      </w:pPr>
      <w:r>
        <w:rPr>
          <w:sz w:val="28"/>
          <w:szCs w:val="28"/>
          <w:lang w:val="uk-UA"/>
        </w:rPr>
        <w:t>Середній рівень – 5 дітей;</w:t>
      </w:r>
    </w:p>
    <w:p w:rsidR="005F09F6" w:rsidRDefault="005F09F6" w:rsidP="005F09F6">
      <w:pPr>
        <w:spacing w:line="0" w:lineRule="atLeast"/>
        <w:ind w:firstLine="708"/>
        <w:rPr>
          <w:sz w:val="28"/>
          <w:szCs w:val="28"/>
          <w:lang w:val="uk-UA"/>
        </w:rPr>
      </w:pPr>
      <w:proofErr w:type="spellStart"/>
      <w:r>
        <w:rPr>
          <w:sz w:val="28"/>
          <w:szCs w:val="28"/>
          <w:lang w:val="uk-UA"/>
        </w:rPr>
        <w:t>Нище</w:t>
      </w:r>
      <w:proofErr w:type="spellEnd"/>
      <w:r>
        <w:rPr>
          <w:sz w:val="28"/>
          <w:szCs w:val="28"/>
          <w:lang w:val="uk-UA"/>
        </w:rPr>
        <w:t xml:space="preserve"> середнього –3  дитини;</w:t>
      </w:r>
    </w:p>
    <w:p w:rsidR="005F09F6" w:rsidRDefault="005F09F6" w:rsidP="005F09F6">
      <w:pPr>
        <w:spacing w:line="0" w:lineRule="atLeast"/>
        <w:ind w:firstLine="708"/>
        <w:rPr>
          <w:sz w:val="28"/>
          <w:szCs w:val="28"/>
          <w:lang w:val="uk-UA"/>
        </w:rPr>
      </w:pPr>
      <w:r>
        <w:rPr>
          <w:sz w:val="28"/>
          <w:szCs w:val="28"/>
          <w:lang w:val="uk-UA"/>
        </w:rPr>
        <w:t xml:space="preserve">Низький </w:t>
      </w:r>
      <w:proofErr w:type="spellStart"/>
      <w:r>
        <w:rPr>
          <w:sz w:val="28"/>
          <w:szCs w:val="28"/>
          <w:lang w:val="uk-UA"/>
        </w:rPr>
        <w:t>рівень-</w:t>
      </w:r>
      <w:proofErr w:type="spellEnd"/>
      <w:r>
        <w:rPr>
          <w:sz w:val="28"/>
          <w:szCs w:val="28"/>
          <w:lang w:val="uk-UA"/>
        </w:rPr>
        <w:t xml:space="preserve"> 0 дітей.</w:t>
      </w:r>
    </w:p>
    <w:p w:rsidR="005F09F6" w:rsidRDefault="005F09F6" w:rsidP="005F09F6">
      <w:pPr>
        <w:spacing w:line="0" w:lineRule="atLeast"/>
        <w:rPr>
          <w:sz w:val="28"/>
          <w:szCs w:val="28"/>
          <w:lang w:val="uk-UA"/>
        </w:rPr>
      </w:pPr>
    </w:p>
    <w:p w:rsidR="005F09F6" w:rsidRDefault="005F09F6" w:rsidP="005F09F6">
      <w:pPr>
        <w:spacing w:line="0" w:lineRule="atLeast"/>
        <w:ind w:firstLine="708"/>
        <w:jc w:val="both"/>
        <w:rPr>
          <w:sz w:val="28"/>
          <w:szCs w:val="28"/>
          <w:lang w:val="uk-UA"/>
        </w:rPr>
      </w:pPr>
      <w:r>
        <w:rPr>
          <w:b/>
          <w:sz w:val="28"/>
          <w:szCs w:val="28"/>
          <w:lang w:val="uk-UA"/>
        </w:rPr>
        <w:t>Група №11</w:t>
      </w:r>
    </w:p>
    <w:p w:rsidR="005F09F6" w:rsidRDefault="005F09F6" w:rsidP="005F09F6">
      <w:pPr>
        <w:spacing w:line="0" w:lineRule="atLeast"/>
        <w:ind w:firstLine="708"/>
        <w:rPr>
          <w:sz w:val="28"/>
          <w:szCs w:val="28"/>
          <w:lang w:val="uk-UA"/>
        </w:rPr>
      </w:pPr>
      <w:r>
        <w:rPr>
          <w:sz w:val="28"/>
          <w:szCs w:val="28"/>
          <w:lang w:val="uk-UA"/>
        </w:rPr>
        <w:t>Кількість дітей 22, з них:</w:t>
      </w:r>
    </w:p>
    <w:p w:rsidR="005F09F6" w:rsidRDefault="005F09F6" w:rsidP="005F09F6">
      <w:pPr>
        <w:spacing w:line="0" w:lineRule="atLeast"/>
        <w:ind w:firstLine="708"/>
        <w:rPr>
          <w:sz w:val="28"/>
          <w:szCs w:val="28"/>
          <w:lang w:val="uk-UA"/>
        </w:rPr>
      </w:pPr>
      <w:r>
        <w:rPr>
          <w:sz w:val="28"/>
          <w:szCs w:val="28"/>
          <w:lang w:val="uk-UA"/>
        </w:rPr>
        <w:t>Високий рівень – 11 дітей;</w:t>
      </w:r>
    </w:p>
    <w:p w:rsidR="005F09F6" w:rsidRDefault="005F09F6" w:rsidP="005F09F6">
      <w:pPr>
        <w:spacing w:line="0" w:lineRule="atLeast"/>
        <w:ind w:firstLine="708"/>
        <w:rPr>
          <w:sz w:val="28"/>
          <w:szCs w:val="28"/>
          <w:lang w:val="uk-UA"/>
        </w:rPr>
      </w:pPr>
      <w:r>
        <w:rPr>
          <w:sz w:val="28"/>
          <w:szCs w:val="28"/>
          <w:lang w:val="uk-UA"/>
        </w:rPr>
        <w:t>Достатній рівень –7 дітей;</w:t>
      </w:r>
    </w:p>
    <w:p w:rsidR="005F09F6" w:rsidRDefault="005F09F6" w:rsidP="005F09F6">
      <w:pPr>
        <w:spacing w:line="0" w:lineRule="atLeast"/>
        <w:ind w:firstLine="708"/>
        <w:rPr>
          <w:sz w:val="28"/>
          <w:szCs w:val="28"/>
          <w:lang w:val="uk-UA"/>
        </w:rPr>
      </w:pPr>
      <w:r>
        <w:rPr>
          <w:sz w:val="28"/>
          <w:szCs w:val="28"/>
          <w:lang w:val="uk-UA"/>
        </w:rPr>
        <w:t>Середній рівень – 4 дітей;</w:t>
      </w:r>
    </w:p>
    <w:p w:rsidR="005F09F6" w:rsidRDefault="005F09F6" w:rsidP="005F09F6">
      <w:pPr>
        <w:spacing w:line="0" w:lineRule="atLeast"/>
        <w:ind w:firstLine="708"/>
        <w:rPr>
          <w:sz w:val="28"/>
          <w:szCs w:val="28"/>
          <w:lang w:val="uk-UA"/>
        </w:rPr>
      </w:pPr>
      <w:proofErr w:type="spellStart"/>
      <w:r>
        <w:rPr>
          <w:sz w:val="28"/>
          <w:szCs w:val="28"/>
          <w:lang w:val="uk-UA"/>
        </w:rPr>
        <w:t>Нище</w:t>
      </w:r>
      <w:proofErr w:type="spellEnd"/>
      <w:r>
        <w:rPr>
          <w:sz w:val="28"/>
          <w:szCs w:val="28"/>
          <w:lang w:val="uk-UA"/>
        </w:rPr>
        <w:t xml:space="preserve"> середнього – 0 дітей;</w:t>
      </w:r>
    </w:p>
    <w:p w:rsidR="005F09F6" w:rsidRDefault="005F09F6" w:rsidP="005F09F6">
      <w:pPr>
        <w:spacing w:line="0" w:lineRule="atLeast"/>
        <w:ind w:firstLine="708"/>
        <w:rPr>
          <w:sz w:val="28"/>
          <w:szCs w:val="28"/>
          <w:lang w:val="uk-UA"/>
        </w:rPr>
      </w:pPr>
      <w:r>
        <w:rPr>
          <w:sz w:val="28"/>
          <w:szCs w:val="28"/>
          <w:lang w:val="uk-UA"/>
        </w:rPr>
        <w:t xml:space="preserve">Низький </w:t>
      </w:r>
      <w:proofErr w:type="spellStart"/>
      <w:r>
        <w:rPr>
          <w:sz w:val="28"/>
          <w:szCs w:val="28"/>
          <w:lang w:val="uk-UA"/>
        </w:rPr>
        <w:t>рівень-</w:t>
      </w:r>
      <w:proofErr w:type="spellEnd"/>
      <w:r>
        <w:rPr>
          <w:sz w:val="28"/>
          <w:szCs w:val="28"/>
          <w:lang w:val="uk-UA"/>
        </w:rPr>
        <w:t xml:space="preserve"> 0 дітей.</w:t>
      </w:r>
    </w:p>
    <w:p w:rsidR="005F09F6" w:rsidRDefault="005F09F6" w:rsidP="005F09F6">
      <w:pPr>
        <w:spacing w:line="0" w:lineRule="atLeast"/>
        <w:ind w:firstLine="708"/>
        <w:rPr>
          <w:sz w:val="28"/>
          <w:szCs w:val="28"/>
          <w:lang w:val="uk-UA"/>
        </w:rPr>
      </w:pPr>
    </w:p>
    <w:p w:rsidR="005F09F6" w:rsidRDefault="005F09F6" w:rsidP="005F09F6">
      <w:pPr>
        <w:spacing w:line="0" w:lineRule="atLeast"/>
        <w:jc w:val="both"/>
        <w:rPr>
          <w:b/>
          <w:sz w:val="28"/>
          <w:szCs w:val="28"/>
          <w:lang w:val="uk-UA"/>
        </w:rPr>
      </w:pPr>
      <w:r>
        <w:rPr>
          <w:sz w:val="28"/>
          <w:szCs w:val="28"/>
          <w:lang w:val="uk-UA"/>
        </w:rPr>
        <w:t xml:space="preserve">          </w:t>
      </w:r>
      <w:r>
        <w:rPr>
          <w:b/>
          <w:sz w:val="28"/>
          <w:szCs w:val="28"/>
          <w:lang w:val="uk-UA"/>
        </w:rPr>
        <w:t xml:space="preserve">         Разом 3 групи:</w:t>
      </w:r>
    </w:p>
    <w:p w:rsidR="005F09F6" w:rsidRDefault="005F09F6" w:rsidP="005F09F6">
      <w:pPr>
        <w:spacing w:line="0" w:lineRule="atLeast"/>
        <w:ind w:firstLine="708"/>
        <w:rPr>
          <w:sz w:val="28"/>
          <w:szCs w:val="28"/>
          <w:lang w:val="uk-UA"/>
        </w:rPr>
      </w:pPr>
      <w:r>
        <w:rPr>
          <w:sz w:val="28"/>
          <w:szCs w:val="28"/>
          <w:lang w:val="uk-UA"/>
        </w:rPr>
        <w:t>Високий рівень – 34 дитини;</w:t>
      </w:r>
    </w:p>
    <w:p w:rsidR="005F09F6" w:rsidRDefault="005F09F6" w:rsidP="005F09F6">
      <w:pPr>
        <w:spacing w:line="0" w:lineRule="atLeast"/>
        <w:ind w:firstLine="708"/>
        <w:rPr>
          <w:sz w:val="28"/>
          <w:szCs w:val="28"/>
          <w:lang w:val="uk-UA"/>
        </w:rPr>
      </w:pPr>
      <w:r>
        <w:rPr>
          <w:sz w:val="28"/>
          <w:szCs w:val="28"/>
          <w:lang w:val="uk-UA"/>
        </w:rPr>
        <w:t>Достатній рівень – 20 дітей;</w:t>
      </w:r>
    </w:p>
    <w:p w:rsidR="005F09F6" w:rsidRDefault="005F09F6" w:rsidP="005F09F6">
      <w:pPr>
        <w:spacing w:line="0" w:lineRule="atLeast"/>
        <w:ind w:firstLine="708"/>
        <w:rPr>
          <w:sz w:val="28"/>
          <w:szCs w:val="28"/>
          <w:lang w:val="uk-UA"/>
        </w:rPr>
      </w:pPr>
      <w:r>
        <w:rPr>
          <w:sz w:val="28"/>
          <w:szCs w:val="28"/>
          <w:lang w:val="uk-UA"/>
        </w:rPr>
        <w:t>Середній рівень – 15 дітей;</w:t>
      </w:r>
    </w:p>
    <w:p w:rsidR="005F09F6" w:rsidRDefault="005F09F6" w:rsidP="005F09F6">
      <w:pPr>
        <w:spacing w:line="0" w:lineRule="atLeast"/>
        <w:ind w:firstLine="708"/>
        <w:rPr>
          <w:sz w:val="28"/>
          <w:szCs w:val="28"/>
          <w:lang w:val="uk-UA"/>
        </w:rPr>
      </w:pPr>
      <w:proofErr w:type="spellStart"/>
      <w:r>
        <w:rPr>
          <w:sz w:val="28"/>
          <w:szCs w:val="28"/>
          <w:lang w:val="uk-UA"/>
        </w:rPr>
        <w:t>Нище</w:t>
      </w:r>
      <w:proofErr w:type="spellEnd"/>
      <w:r>
        <w:rPr>
          <w:sz w:val="28"/>
          <w:szCs w:val="28"/>
          <w:lang w:val="uk-UA"/>
        </w:rPr>
        <w:t xml:space="preserve"> середнього – 6 дітей;</w:t>
      </w:r>
    </w:p>
    <w:p w:rsidR="005F09F6" w:rsidRDefault="005F09F6" w:rsidP="005F09F6">
      <w:pPr>
        <w:spacing w:line="0" w:lineRule="atLeast"/>
        <w:ind w:firstLine="708"/>
        <w:rPr>
          <w:sz w:val="28"/>
          <w:szCs w:val="28"/>
          <w:lang w:val="uk-UA"/>
        </w:rPr>
      </w:pPr>
      <w:r>
        <w:rPr>
          <w:sz w:val="28"/>
          <w:szCs w:val="28"/>
          <w:lang w:val="uk-UA"/>
        </w:rPr>
        <w:t xml:space="preserve">Низький </w:t>
      </w:r>
      <w:proofErr w:type="spellStart"/>
      <w:r>
        <w:rPr>
          <w:sz w:val="28"/>
          <w:szCs w:val="28"/>
          <w:lang w:val="uk-UA"/>
        </w:rPr>
        <w:t>рівень-</w:t>
      </w:r>
      <w:proofErr w:type="spellEnd"/>
      <w:r>
        <w:rPr>
          <w:sz w:val="28"/>
          <w:szCs w:val="28"/>
          <w:lang w:val="uk-UA"/>
        </w:rPr>
        <w:t xml:space="preserve"> 0 дітей.</w:t>
      </w:r>
    </w:p>
    <w:p w:rsidR="005F09F6" w:rsidRDefault="005F09F6" w:rsidP="005F09F6">
      <w:pPr>
        <w:spacing w:line="0" w:lineRule="atLeast"/>
        <w:ind w:firstLine="708"/>
        <w:rPr>
          <w:sz w:val="28"/>
          <w:szCs w:val="28"/>
          <w:lang w:val="uk-UA"/>
        </w:rPr>
      </w:pPr>
    </w:p>
    <w:p w:rsidR="005F09F6" w:rsidRDefault="005F09F6" w:rsidP="005F09F6">
      <w:pPr>
        <w:spacing w:line="0" w:lineRule="atLeast"/>
        <w:ind w:firstLine="708"/>
        <w:rPr>
          <w:sz w:val="28"/>
          <w:szCs w:val="28"/>
          <w:lang w:val="uk-UA"/>
        </w:rPr>
      </w:pPr>
    </w:p>
    <w:p w:rsidR="005F09F6" w:rsidRPr="005F09F6" w:rsidRDefault="005F09F6" w:rsidP="005F09F6">
      <w:pPr>
        <w:tabs>
          <w:tab w:val="left" w:pos="1005"/>
        </w:tabs>
        <w:rPr>
          <w:sz w:val="28"/>
          <w:szCs w:val="28"/>
          <w:lang w:val="uk-UA"/>
        </w:rPr>
        <w:sectPr w:rsidR="005F09F6" w:rsidRPr="005F09F6">
          <w:pgSz w:w="11906" w:h="16838"/>
          <w:pgMar w:top="1134" w:right="851" w:bottom="1134" w:left="1701" w:header="709" w:footer="709" w:gutter="0"/>
          <w:cols w:space="720"/>
        </w:sectPr>
      </w:pPr>
      <w:r>
        <w:rPr>
          <w:sz w:val="28"/>
          <w:szCs w:val="28"/>
          <w:lang w:val="uk-UA"/>
        </w:rPr>
        <w:t xml:space="preserve">Таким чином, у більшості дітей 6 </w:t>
      </w:r>
      <w:proofErr w:type="spellStart"/>
      <w:r>
        <w:rPr>
          <w:sz w:val="28"/>
          <w:szCs w:val="28"/>
          <w:lang w:val="uk-UA"/>
        </w:rPr>
        <w:t>р.ж</w:t>
      </w:r>
      <w:proofErr w:type="spellEnd"/>
      <w:r>
        <w:rPr>
          <w:sz w:val="28"/>
          <w:szCs w:val="28"/>
          <w:lang w:val="uk-UA"/>
        </w:rPr>
        <w:t>. переважають високий та достатній рівні розвитку психічних пізнавальних процесів.</w:t>
      </w:r>
    </w:p>
    <w:p w:rsidR="005F09F6" w:rsidRDefault="005F09F6" w:rsidP="005F09F6">
      <w:pPr>
        <w:jc w:val="both"/>
        <w:rPr>
          <w:sz w:val="28"/>
          <w:szCs w:val="28"/>
          <w:lang w:val="uk-UA"/>
        </w:rPr>
      </w:pPr>
    </w:p>
    <w:p w:rsidR="005F09F6" w:rsidRDefault="005F09F6" w:rsidP="005F09F6">
      <w:pPr>
        <w:rPr>
          <w:sz w:val="28"/>
          <w:szCs w:val="28"/>
          <w:lang w:val="uk-UA"/>
        </w:rPr>
      </w:pPr>
    </w:p>
    <w:p w:rsidR="005F09F6" w:rsidRDefault="005F09F6" w:rsidP="005F09F6">
      <w:pPr>
        <w:jc w:val="both"/>
        <w:rPr>
          <w:sz w:val="28"/>
          <w:szCs w:val="28"/>
          <w:lang w:val="uk-UA"/>
        </w:rPr>
      </w:pPr>
      <w:r>
        <w:rPr>
          <w:sz w:val="28"/>
          <w:szCs w:val="28"/>
          <w:lang w:val="uk-UA"/>
        </w:rPr>
        <w:t xml:space="preserve">      Упродовж навчального року і найбільше в літній період 2021 року проведені ремонтні роботи в приміщеннях закладу силами батьків та працівників.</w:t>
      </w:r>
    </w:p>
    <w:p w:rsidR="005F09F6" w:rsidRDefault="005F09F6" w:rsidP="005F09F6">
      <w:pPr>
        <w:jc w:val="both"/>
        <w:rPr>
          <w:sz w:val="28"/>
          <w:szCs w:val="28"/>
          <w:lang w:val="uk-UA"/>
        </w:rPr>
      </w:pPr>
      <w:r>
        <w:rPr>
          <w:sz w:val="28"/>
          <w:szCs w:val="28"/>
          <w:lang w:val="uk-UA"/>
        </w:rPr>
        <w:t xml:space="preserve">       В групових осередках створена чудова матеріально-технічна та ігрова база.</w:t>
      </w:r>
    </w:p>
    <w:p w:rsidR="005F09F6" w:rsidRDefault="005F09F6" w:rsidP="005F09F6">
      <w:pPr>
        <w:jc w:val="both"/>
        <w:rPr>
          <w:sz w:val="28"/>
          <w:szCs w:val="28"/>
          <w:lang w:val="uk-UA"/>
        </w:rPr>
      </w:pPr>
      <w:r>
        <w:rPr>
          <w:sz w:val="28"/>
          <w:szCs w:val="28"/>
          <w:lang w:val="uk-UA"/>
        </w:rPr>
        <w:t xml:space="preserve">       Довожу до Вашого відома, що за 2021 рік отримано фінансування  із міського бюджету </w:t>
      </w:r>
      <w:r>
        <w:rPr>
          <w:b/>
          <w:sz w:val="28"/>
          <w:szCs w:val="28"/>
          <w:u w:val="single"/>
          <w:lang w:val="uk-UA"/>
        </w:rPr>
        <w:t>9827052 грн.78 коп.</w:t>
      </w:r>
    </w:p>
    <w:p w:rsidR="005F09F6" w:rsidRDefault="005F09F6" w:rsidP="005F09F6">
      <w:pPr>
        <w:jc w:val="both"/>
        <w:rPr>
          <w:sz w:val="28"/>
          <w:szCs w:val="28"/>
          <w:lang w:val="uk-UA"/>
        </w:rPr>
      </w:pPr>
      <w:r>
        <w:rPr>
          <w:sz w:val="28"/>
          <w:szCs w:val="28"/>
          <w:lang w:val="uk-UA"/>
        </w:rPr>
        <w:t xml:space="preserve">      Із них витрачено:</w:t>
      </w:r>
    </w:p>
    <w:p w:rsidR="005F09F6" w:rsidRDefault="005F09F6" w:rsidP="005F09F6">
      <w:pPr>
        <w:numPr>
          <w:ilvl w:val="0"/>
          <w:numId w:val="6"/>
        </w:numPr>
        <w:jc w:val="both"/>
        <w:rPr>
          <w:sz w:val="28"/>
          <w:szCs w:val="28"/>
          <w:lang w:val="uk-UA"/>
        </w:rPr>
      </w:pPr>
      <w:r>
        <w:rPr>
          <w:sz w:val="28"/>
          <w:szCs w:val="28"/>
          <w:lang w:val="uk-UA"/>
        </w:rPr>
        <w:t xml:space="preserve">на заробітну плату – </w:t>
      </w:r>
      <w:r>
        <w:rPr>
          <w:b/>
          <w:sz w:val="28"/>
          <w:szCs w:val="28"/>
          <w:u w:val="single"/>
          <w:lang w:val="uk-UA"/>
        </w:rPr>
        <w:t>6843121 грн.00 коп.</w:t>
      </w:r>
    </w:p>
    <w:p w:rsidR="005F09F6" w:rsidRDefault="005F09F6" w:rsidP="005F09F6">
      <w:pPr>
        <w:numPr>
          <w:ilvl w:val="0"/>
          <w:numId w:val="6"/>
        </w:numPr>
        <w:jc w:val="both"/>
        <w:rPr>
          <w:sz w:val="28"/>
          <w:szCs w:val="28"/>
          <w:lang w:val="uk-UA"/>
        </w:rPr>
      </w:pPr>
      <w:r>
        <w:rPr>
          <w:sz w:val="28"/>
          <w:szCs w:val="28"/>
          <w:lang w:val="uk-UA"/>
        </w:rPr>
        <w:t xml:space="preserve">на харчування дітей </w:t>
      </w:r>
      <w:r>
        <w:rPr>
          <w:b/>
          <w:sz w:val="28"/>
          <w:szCs w:val="28"/>
          <w:lang w:val="uk-UA"/>
        </w:rPr>
        <w:t xml:space="preserve">1034327 </w:t>
      </w:r>
      <w:r>
        <w:rPr>
          <w:b/>
          <w:sz w:val="28"/>
          <w:szCs w:val="28"/>
          <w:u w:val="single"/>
          <w:lang w:val="uk-UA"/>
        </w:rPr>
        <w:t>грн.</w:t>
      </w:r>
    </w:p>
    <w:p w:rsidR="005F09F6" w:rsidRDefault="005F09F6" w:rsidP="005F09F6">
      <w:pPr>
        <w:numPr>
          <w:ilvl w:val="0"/>
          <w:numId w:val="6"/>
        </w:numPr>
        <w:jc w:val="both"/>
        <w:rPr>
          <w:sz w:val="28"/>
          <w:szCs w:val="28"/>
          <w:lang w:val="uk-UA"/>
        </w:rPr>
      </w:pPr>
      <w:r>
        <w:rPr>
          <w:sz w:val="28"/>
          <w:szCs w:val="28"/>
          <w:lang w:val="uk-UA"/>
        </w:rPr>
        <w:t xml:space="preserve">на комунальні послуги та послуги зв’язку </w:t>
      </w:r>
      <w:r>
        <w:rPr>
          <w:b/>
          <w:sz w:val="28"/>
          <w:szCs w:val="28"/>
          <w:lang w:val="uk-UA"/>
        </w:rPr>
        <w:t>706998</w:t>
      </w:r>
      <w:r>
        <w:rPr>
          <w:b/>
          <w:sz w:val="28"/>
          <w:szCs w:val="28"/>
          <w:u w:val="single"/>
          <w:lang w:val="uk-UA"/>
        </w:rPr>
        <w:t xml:space="preserve"> </w:t>
      </w:r>
      <w:proofErr w:type="spellStart"/>
      <w:r>
        <w:rPr>
          <w:b/>
          <w:sz w:val="28"/>
          <w:szCs w:val="28"/>
          <w:u w:val="single"/>
          <w:lang w:val="uk-UA"/>
        </w:rPr>
        <w:t>грн</w:t>
      </w:r>
      <w:proofErr w:type="spellEnd"/>
      <w:r>
        <w:rPr>
          <w:b/>
          <w:sz w:val="28"/>
          <w:szCs w:val="28"/>
          <w:u w:val="single"/>
          <w:lang w:val="uk-UA"/>
        </w:rPr>
        <w:t xml:space="preserve"> 00 </w:t>
      </w:r>
      <w:proofErr w:type="spellStart"/>
      <w:r>
        <w:rPr>
          <w:b/>
          <w:sz w:val="28"/>
          <w:szCs w:val="28"/>
          <w:u w:val="single"/>
          <w:lang w:val="uk-UA"/>
        </w:rPr>
        <w:t>коп</w:t>
      </w:r>
      <w:proofErr w:type="spellEnd"/>
    </w:p>
    <w:p w:rsidR="005F09F6" w:rsidRDefault="005F09F6" w:rsidP="005F09F6">
      <w:pPr>
        <w:numPr>
          <w:ilvl w:val="0"/>
          <w:numId w:val="6"/>
        </w:numPr>
        <w:jc w:val="both"/>
        <w:rPr>
          <w:sz w:val="28"/>
          <w:szCs w:val="28"/>
          <w:lang w:val="uk-UA"/>
        </w:rPr>
      </w:pPr>
      <w:r>
        <w:rPr>
          <w:sz w:val="28"/>
          <w:szCs w:val="28"/>
          <w:lang w:val="uk-UA"/>
        </w:rPr>
        <w:t xml:space="preserve">медикаменти -  </w:t>
      </w:r>
      <w:r>
        <w:rPr>
          <w:b/>
          <w:sz w:val="28"/>
          <w:szCs w:val="28"/>
          <w:u w:val="single"/>
          <w:lang w:val="uk-UA"/>
        </w:rPr>
        <w:t>8548 грн.</w:t>
      </w:r>
    </w:p>
    <w:p w:rsidR="005F09F6" w:rsidRDefault="005F09F6" w:rsidP="005F09F6">
      <w:pPr>
        <w:numPr>
          <w:ilvl w:val="0"/>
          <w:numId w:val="6"/>
        </w:numPr>
        <w:jc w:val="both"/>
        <w:rPr>
          <w:sz w:val="28"/>
          <w:szCs w:val="28"/>
          <w:lang w:val="uk-UA"/>
        </w:rPr>
      </w:pPr>
      <w:r>
        <w:rPr>
          <w:sz w:val="28"/>
          <w:szCs w:val="28"/>
          <w:lang w:val="uk-UA"/>
        </w:rPr>
        <w:t xml:space="preserve">придбання предметів і матеріалів – </w:t>
      </w:r>
      <w:r>
        <w:rPr>
          <w:b/>
          <w:sz w:val="28"/>
          <w:szCs w:val="28"/>
          <w:u w:val="single"/>
          <w:lang w:val="uk-UA"/>
        </w:rPr>
        <w:t xml:space="preserve">0 </w:t>
      </w:r>
      <w:proofErr w:type="spellStart"/>
      <w:r>
        <w:rPr>
          <w:b/>
          <w:sz w:val="28"/>
          <w:szCs w:val="28"/>
          <w:u w:val="single"/>
          <w:lang w:val="uk-UA"/>
        </w:rPr>
        <w:t>грн</w:t>
      </w:r>
      <w:proofErr w:type="spellEnd"/>
      <w:r>
        <w:rPr>
          <w:b/>
          <w:sz w:val="28"/>
          <w:szCs w:val="28"/>
          <w:u w:val="single"/>
          <w:lang w:val="uk-UA"/>
        </w:rPr>
        <w:t xml:space="preserve"> .</w:t>
      </w:r>
    </w:p>
    <w:p w:rsidR="005F09F6" w:rsidRDefault="005F09F6" w:rsidP="005F09F6">
      <w:pPr>
        <w:numPr>
          <w:ilvl w:val="0"/>
          <w:numId w:val="6"/>
        </w:numPr>
        <w:jc w:val="both"/>
        <w:rPr>
          <w:sz w:val="28"/>
          <w:szCs w:val="28"/>
          <w:lang w:val="uk-UA"/>
        </w:rPr>
      </w:pPr>
      <w:r>
        <w:rPr>
          <w:sz w:val="28"/>
          <w:szCs w:val="28"/>
          <w:lang w:val="uk-UA"/>
        </w:rPr>
        <w:t xml:space="preserve">за бюджетні кошти було проведено капітальний ремонт пральні з  заміною пральної машини  - </w:t>
      </w:r>
      <w:r>
        <w:rPr>
          <w:b/>
          <w:sz w:val="28"/>
          <w:szCs w:val="28"/>
          <w:u w:val="single"/>
          <w:lang w:val="uk-UA"/>
        </w:rPr>
        <w:t xml:space="preserve">200000 </w:t>
      </w:r>
      <w:proofErr w:type="spellStart"/>
      <w:r>
        <w:rPr>
          <w:b/>
          <w:sz w:val="28"/>
          <w:szCs w:val="28"/>
          <w:u w:val="single"/>
          <w:lang w:val="uk-UA"/>
        </w:rPr>
        <w:t>грн</w:t>
      </w:r>
      <w:proofErr w:type="spellEnd"/>
    </w:p>
    <w:p w:rsidR="005F09F6" w:rsidRDefault="005F09F6" w:rsidP="005F09F6">
      <w:pPr>
        <w:ind w:left="720"/>
        <w:jc w:val="both"/>
        <w:rPr>
          <w:sz w:val="28"/>
          <w:szCs w:val="28"/>
          <w:lang w:val="uk-UA"/>
        </w:rPr>
      </w:pPr>
      <w:r>
        <w:rPr>
          <w:sz w:val="28"/>
          <w:szCs w:val="28"/>
          <w:lang w:val="uk-UA"/>
        </w:rPr>
        <w:t xml:space="preserve">Дошкільний навчальний заклад отримав  в натуральній формі  допомогу від батьків  в сумі – </w:t>
      </w:r>
      <w:r>
        <w:rPr>
          <w:b/>
          <w:sz w:val="28"/>
          <w:szCs w:val="28"/>
          <w:lang w:val="uk-UA"/>
        </w:rPr>
        <w:t xml:space="preserve">41659 </w:t>
      </w:r>
      <w:proofErr w:type="spellStart"/>
      <w:r>
        <w:rPr>
          <w:b/>
          <w:sz w:val="28"/>
          <w:szCs w:val="28"/>
          <w:u w:val="single"/>
          <w:lang w:val="uk-UA"/>
        </w:rPr>
        <w:t>грн</w:t>
      </w:r>
      <w:proofErr w:type="spellEnd"/>
      <w:r>
        <w:rPr>
          <w:sz w:val="28"/>
          <w:szCs w:val="28"/>
          <w:lang w:val="uk-UA"/>
        </w:rPr>
        <w:t xml:space="preserve"> :</w:t>
      </w:r>
    </w:p>
    <w:p w:rsidR="005F09F6" w:rsidRDefault="005F09F6" w:rsidP="005F09F6">
      <w:pPr>
        <w:jc w:val="both"/>
        <w:rPr>
          <w:sz w:val="28"/>
          <w:szCs w:val="28"/>
          <w:lang w:val="uk-UA"/>
        </w:rPr>
      </w:pPr>
    </w:p>
    <w:p w:rsidR="005F09F6" w:rsidRDefault="005F09F6" w:rsidP="005F09F6">
      <w:pPr>
        <w:numPr>
          <w:ilvl w:val="0"/>
          <w:numId w:val="7"/>
        </w:numPr>
        <w:jc w:val="both"/>
        <w:rPr>
          <w:sz w:val="28"/>
          <w:szCs w:val="28"/>
          <w:lang w:val="uk-UA"/>
        </w:rPr>
      </w:pPr>
      <w:r>
        <w:rPr>
          <w:sz w:val="28"/>
          <w:szCs w:val="28"/>
          <w:lang w:val="uk-UA"/>
        </w:rPr>
        <w:t xml:space="preserve">дитячі іграшки, дидактичні посібники та ігрові модулі – </w:t>
      </w:r>
      <w:r>
        <w:rPr>
          <w:b/>
          <w:sz w:val="28"/>
          <w:szCs w:val="28"/>
          <w:u w:val="single"/>
          <w:lang w:val="uk-UA"/>
        </w:rPr>
        <w:t>5200 грн.</w:t>
      </w:r>
    </w:p>
    <w:p w:rsidR="005F09F6" w:rsidRDefault="005F09F6" w:rsidP="005F09F6">
      <w:pPr>
        <w:numPr>
          <w:ilvl w:val="0"/>
          <w:numId w:val="7"/>
        </w:numPr>
        <w:jc w:val="both"/>
        <w:rPr>
          <w:sz w:val="28"/>
          <w:szCs w:val="28"/>
          <w:lang w:val="uk-UA"/>
        </w:rPr>
      </w:pPr>
      <w:r>
        <w:rPr>
          <w:sz w:val="28"/>
          <w:szCs w:val="28"/>
          <w:lang w:val="uk-UA"/>
        </w:rPr>
        <w:t xml:space="preserve">будівельні матеріали – </w:t>
      </w:r>
      <w:r>
        <w:rPr>
          <w:b/>
          <w:sz w:val="28"/>
          <w:szCs w:val="28"/>
          <w:lang w:val="uk-UA"/>
        </w:rPr>
        <w:t xml:space="preserve">2359 </w:t>
      </w:r>
      <w:r>
        <w:rPr>
          <w:b/>
          <w:sz w:val="28"/>
          <w:szCs w:val="28"/>
          <w:u w:val="single"/>
          <w:lang w:val="uk-UA"/>
        </w:rPr>
        <w:t xml:space="preserve">грн. </w:t>
      </w:r>
    </w:p>
    <w:p w:rsidR="005F09F6" w:rsidRDefault="005F09F6" w:rsidP="005F09F6">
      <w:pPr>
        <w:numPr>
          <w:ilvl w:val="0"/>
          <w:numId w:val="7"/>
        </w:numPr>
        <w:jc w:val="both"/>
        <w:rPr>
          <w:sz w:val="28"/>
          <w:szCs w:val="28"/>
          <w:lang w:val="uk-UA"/>
        </w:rPr>
      </w:pPr>
      <w:r>
        <w:rPr>
          <w:sz w:val="28"/>
          <w:szCs w:val="28"/>
          <w:lang w:val="uk-UA"/>
        </w:rPr>
        <w:t xml:space="preserve">буфетні в групах № 6,7,8,9,10  – </w:t>
      </w:r>
      <w:r>
        <w:rPr>
          <w:b/>
          <w:sz w:val="28"/>
          <w:szCs w:val="28"/>
          <w:u w:val="single"/>
          <w:lang w:val="uk-UA"/>
        </w:rPr>
        <w:t xml:space="preserve"> 29900 грн.</w:t>
      </w:r>
    </w:p>
    <w:p w:rsidR="005F09F6" w:rsidRDefault="005F09F6" w:rsidP="005F09F6">
      <w:pPr>
        <w:numPr>
          <w:ilvl w:val="0"/>
          <w:numId w:val="7"/>
        </w:numPr>
        <w:jc w:val="both"/>
        <w:rPr>
          <w:sz w:val="28"/>
          <w:szCs w:val="28"/>
          <w:lang w:val="uk-UA"/>
        </w:rPr>
      </w:pPr>
      <w:r>
        <w:rPr>
          <w:sz w:val="28"/>
          <w:szCs w:val="28"/>
          <w:lang w:val="uk-UA"/>
        </w:rPr>
        <w:t xml:space="preserve"> придбано відра та чайники для отримання продуктів харчування на харчоблоці в групах № 1,2,5,6,8,12 – </w:t>
      </w:r>
      <w:r>
        <w:rPr>
          <w:b/>
          <w:sz w:val="28"/>
          <w:szCs w:val="28"/>
          <w:u w:val="single"/>
          <w:lang w:val="uk-UA"/>
        </w:rPr>
        <w:t>4200грн.</w:t>
      </w:r>
    </w:p>
    <w:p w:rsidR="005F09F6" w:rsidRDefault="005F09F6" w:rsidP="005F09F6">
      <w:pPr>
        <w:jc w:val="both"/>
        <w:rPr>
          <w:sz w:val="28"/>
          <w:szCs w:val="28"/>
          <w:lang w:val="uk-UA"/>
        </w:rPr>
      </w:pPr>
      <w:r>
        <w:rPr>
          <w:sz w:val="28"/>
          <w:szCs w:val="28"/>
          <w:lang w:val="uk-UA"/>
        </w:rPr>
        <w:t xml:space="preserve">            --- надходження від орендної плати  – </w:t>
      </w:r>
      <w:r>
        <w:rPr>
          <w:b/>
          <w:sz w:val="28"/>
          <w:szCs w:val="28"/>
          <w:lang w:val="uk-UA"/>
        </w:rPr>
        <w:t>2800 грн.34 коп.</w:t>
      </w:r>
    </w:p>
    <w:p w:rsidR="005F09F6" w:rsidRDefault="005F09F6" w:rsidP="005F09F6">
      <w:pPr>
        <w:ind w:left="900"/>
        <w:jc w:val="both"/>
        <w:rPr>
          <w:sz w:val="28"/>
          <w:szCs w:val="28"/>
          <w:lang w:val="uk-UA"/>
        </w:rPr>
      </w:pPr>
      <w:r>
        <w:rPr>
          <w:sz w:val="28"/>
          <w:szCs w:val="28"/>
          <w:lang w:val="uk-UA"/>
        </w:rPr>
        <w:t xml:space="preserve">Станом на 01.06.2022 року залишок на рахунку становить                        - </w:t>
      </w:r>
      <w:r>
        <w:rPr>
          <w:b/>
          <w:sz w:val="28"/>
          <w:szCs w:val="28"/>
          <w:u w:val="single"/>
          <w:lang w:val="uk-UA"/>
        </w:rPr>
        <w:t xml:space="preserve">2800 грн.34 </w:t>
      </w:r>
      <w:proofErr w:type="spellStart"/>
      <w:r>
        <w:rPr>
          <w:b/>
          <w:sz w:val="28"/>
          <w:szCs w:val="28"/>
          <w:u w:val="single"/>
          <w:lang w:val="uk-UA"/>
        </w:rPr>
        <w:t>коп</w:t>
      </w:r>
      <w:proofErr w:type="spellEnd"/>
      <w:r>
        <w:rPr>
          <w:b/>
          <w:sz w:val="28"/>
          <w:szCs w:val="28"/>
          <w:u w:val="single"/>
          <w:lang w:val="uk-UA"/>
        </w:rPr>
        <w:t xml:space="preserve"> </w:t>
      </w:r>
    </w:p>
    <w:p w:rsidR="005F09F6" w:rsidRDefault="005F09F6" w:rsidP="005F09F6">
      <w:pPr>
        <w:ind w:left="360" w:hanging="540"/>
        <w:jc w:val="both"/>
        <w:rPr>
          <w:sz w:val="28"/>
          <w:szCs w:val="28"/>
          <w:lang w:val="uk-UA"/>
        </w:rPr>
      </w:pPr>
      <w:r>
        <w:rPr>
          <w:sz w:val="28"/>
          <w:szCs w:val="28"/>
          <w:lang w:val="uk-UA"/>
        </w:rPr>
        <w:t xml:space="preserve">          </w:t>
      </w:r>
    </w:p>
    <w:p w:rsidR="005F09F6" w:rsidRDefault="005F09F6" w:rsidP="005F09F6">
      <w:pPr>
        <w:ind w:left="360"/>
        <w:jc w:val="both"/>
        <w:rPr>
          <w:sz w:val="28"/>
          <w:szCs w:val="28"/>
          <w:lang w:val="uk-UA"/>
        </w:rPr>
      </w:pPr>
      <w:r>
        <w:rPr>
          <w:sz w:val="28"/>
          <w:szCs w:val="28"/>
          <w:lang w:val="uk-UA"/>
        </w:rPr>
        <w:t xml:space="preserve">     Адміністрація дошкільного навчального закладу і я особисто дякуємо Вам за допомогу та підтримку в створені комфортних умов для перебування наших дітей в дошкільному навчальному закладі.</w:t>
      </w:r>
    </w:p>
    <w:p w:rsidR="005F09F6" w:rsidRDefault="005F09F6" w:rsidP="005F09F6">
      <w:pPr>
        <w:ind w:left="360"/>
        <w:jc w:val="both"/>
        <w:rPr>
          <w:sz w:val="28"/>
          <w:szCs w:val="28"/>
          <w:lang w:val="uk-UA"/>
        </w:rPr>
      </w:pPr>
    </w:p>
    <w:p w:rsidR="005F09F6" w:rsidRDefault="005F09F6" w:rsidP="005F09F6">
      <w:pPr>
        <w:ind w:left="360"/>
        <w:jc w:val="both"/>
        <w:rPr>
          <w:sz w:val="28"/>
          <w:szCs w:val="28"/>
          <w:lang w:val="uk-UA"/>
        </w:rPr>
      </w:pPr>
    </w:p>
    <w:p w:rsidR="005F09F6" w:rsidRDefault="005F09F6" w:rsidP="005F09F6">
      <w:pPr>
        <w:ind w:left="360"/>
        <w:jc w:val="both"/>
        <w:rPr>
          <w:sz w:val="28"/>
          <w:szCs w:val="28"/>
          <w:lang w:val="uk-UA"/>
        </w:rPr>
      </w:pPr>
    </w:p>
    <w:p w:rsidR="005F09F6" w:rsidRDefault="005F09F6" w:rsidP="005F09F6">
      <w:pPr>
        <w:ind w:left="360"/>
        <w:jc w:val="both"/>
        <w:rPr>
          <w:sz w:val="28"/>
          <w:szCs w:val="28"/>
          <w:lang w:val="uk-UA"/>
        </w:rPr>
      </w:pPr>
    </w:p>
    <w:p w:rsidR="005F09F6" w:rsidRDefault="005F09F6" w:rsidP="005F09F6">
      <w:pPr>
        <w:ind w:left="360"/>
        <w:jc w:val="both"/>
        <w:rPr>
          <w:sz w:val="28"/>
          <w:szCs w:val="28"/>
          <w:lang w:val="uk-UA"/>
        </w:rPr>
      </w:pPr>
    </w:p>
    <w:p w:rsidR="005F09F6" w:rsidRDefault="005F09F6" w:rsidP="005F09F6">
      <w:pPr>
        <w:ind w:left="360"/>
        <w:jc w:val="both"/>
        <w:rPr>
          <w:sz w:val="28"/>
          <w:szCs w:val="28"/>
          <w:lang w:val="uk-UA"/>
        </w:rPr>
      </w:pPr>
    </w:p>
    <w:p w:rsidR="005F09F6" w:rsidRDefault="005F09F6" w:rsidP="005F09F6">
      <w:pPr>
        <w:ind w:left="360"/>
        <w:jc w:val="both"/>
        <w:rPr>
          <w:sz w:val="28"/>
          <w:szCs w:val="28"/>
          <w:lang w:val="uk-UA"/>
        </w:rPr>
      </w:pPr>
    </w:p>
    <w:p w:rsidR="005F09F6" w:rsidRDefault="005F09F6" w:rsidP="005F09F6">
      <w:pPr>
        <w:ind w:left="360"/>
        <w:jc w:val="both"/>
        <w:rPr>
          <w:sz w:val="28"/>
          <w:szCs w:val="28"/>
          <w:lang w:val="uk-UA"/>
        </w:rPr>
      </w:pPr>
    </w:p>
    <w:p w:rsidR="005F09F6" w:rsidRDefault="005F09F6" w:rsidP="005F09F6">
      <w:pPr>
        <w:ind w:left="360"/>
        <w:jc w:val="both"/>
        <w:rPr>
          <w:sz w:val="28"/>
          <w:szCs w:val="28"/>
          <w:lang w:val="uk-UA"/>
        </w:rPr>
      </w:pPr>
    </w:p>
    <w:p w:rsidR="005F09F6" w:rsidRDefault="005F09F6" w:rsidP="005F09F6">
      <w:pPr>
        <w:ind w:left="360"/>
        <w:jc w:val="both"/>
        <w:rPr>
          <w:sz w:val="28"/>
          <w:szCs w:val="28"/>
          <w:lang w:val="uk-UA"/>
        </w:rPr>
      </w:pPr>
    </w:p>
    <w:p w:rsidR="005F09F6" w:rsidRDefault="005F09F6" w:rsidP="005F09F6">
      <w:pPr>
        <w:ind w:left="360"/>
        <w:jc w:val="both"/>
        <w:rPr>
          <w:sz w:val="28"/>
          <w:szCs w:val="28"/>
          <w:lang w:val="uk-UA"/>
        </w:rPr>
      </w:pPr>
    </w:p>
    <w:p w:rsidR="00BB3952" w:rsidRPr="00BB3952" w:rsidRDefault="00BB3952">
      <w:pPr>
        <w:rPr>
          <w:sz w:val="24"/>
          <w:szCs w:val="24"/>
          <w:lang w:val="uk-UA"/>
        </w:rPr>
      </w:pPr>
      <w:r>
        <w:rPr>
          <w:sz w:val="24"/>
          <w:szCs w:val="24"/>
          <w:lang w:val="uk-UA"/>
        </w:rPr>
        <w:t xml:space="preserve">                     </w:t>
      </w:r>
      <w:r w:rsidR="005F09F6">
        <w:rPr>
          <w:sz w:val="24"/>
          <w:szCs w:val="24"/>
          <w:lang w:val="uk-UA"/>
        </w:rPr>
        <w:t xml:space="preserve">           </w:t>
      </w:r>
    </w:p>
    <w:sectPr w:rsidR="00BB3952" w:rsidRPr="00BB3952" w:rsidSect="007A493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26C"/>
    <w:multiLevelType w:val="hybridMultilevel"/>
    <w:tmpl w:val="DEFAB59C"/>
    <w:lvl w:ilvl="0" w:tplc="46F80192">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3C43DB0"/>
    <w:multiLevelType w:val="hybridMultilevel"/>
    <w:tmpl w:val="7F02D834"/>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27DA0C4D"/>
    <w:multiLevelType w:val="hybridMultilevel"/>
    <w:tmpl w:val="27C2CB7C"/>
    <w:lvl w:ilvl="0" w:tplc="BDF60B04">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B7F2565"/>
    <w:multiLevelType w:val="hybridMultilevel"/>
    <w:tmpl w:val="B78611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81436DC"/>
    <w:multiLevelType w:val="hybridMultilevel"/>
    <w:tmpl w:val="C950A96A"/>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D96168E"/>
    <w:multiLevelType w:val="hybridMultilevel"/>
    <w:tmpl w:val="D884BC7C"/>
    <w:lvl w:ilvl="0" w:tplc="BDF60B04">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47459A8"/>
    <w:multiLevelType w:val="hybridMultilevel"/>
    <w:tmpl w:val="13502F2E"/>
    <w:lvl w:ilvl="0" w:tplc="AA40C8CE">
      <w:start w:val="1"/>
      <w:numFmt w:val="bullet"/>
      <w:lvlText w:val=""/>
      <w:lvlJc w:val="left"/>
      <w:pPr>
        <w:ind w:left="1353" w:hanging="360"/>
      </w:pPr>
      <w:rPr>
        <w:rFonts w:ascii="Symbol" w:hAnsi="Symbol" w:hint="default"/>
        <w:sz w:val="28"/>
      </w:rPr>
    </w:lvl>
    <w:lvl w:ilvl="1" w:tplc="04190003">
      <w:start w:val="1"/>
      <w:numFmt w:val="bullet"/>
      <w:lvlText w:val="o"/>
      <w:lvlJc w:val="left"/>
      <w:pPr>
        <w:ind w:left="180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3952"/>
    <w:rsid w:val="000A6CF0"/>
    <w:rsid w:val="005F09F6"/>
    <w:rsid w:val="00652ED3"/>
    <w:rsid w:val="007A4939"/>
    <w:rsid w:val="0092316B"/>
    <w:rsid w:val="0094086C"/>
    <w:rsid w:val="009F5CA0"/>
    <w:rsid w:val="00BB3952"/>
    <w:rsid w:val="00F1452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952"/>
    <w:pPr>
      <w:spacing w:after="0" w:line="240" w:lineRule="auto"/>
    </w:pPr>
    <w:rPr>
      <w:rFonts w:ascii="Times New Roman" w:eastAsia="Times New Roman" w:hAnsi="Times New Roman" w:cs="Times New Roman"/>
      <w:sz w:val="20"/>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3952"/>
    <w:rPr>
      <w:rFonts w:ascii="Tahoma" w:hAnsi="Tahoma" w:cs="Tahoma"/>
      <w:sz w:val="16"/>
      <w:szCs w:val="16"/>
    </w:rPr>
  </w:style>
  <w:style w:type="character" w:customStyle="1" w:styleId="a4">
    <w:name w:val="Текст выноски Знак"/>
    <w:basedOn w:val="a0"/>
    <w:link w:val="a3"/>
    <w:uiPriority w:val="99"/>
    <w:semiHidden/>
    <w:rsid w:val="00BB3952"/>
    <w:rPr>
      <w:rFonts w:ascii="Tahoma" w:eastAsia="Times New Roman" w:hAnsi="Tahoma" w:cs="Tahoma"/>
      <w:sz w:val="16"/>
      <w:szCs w:val="16"/>
      <w:lang w:val="ru-RU" w:eastAsia="uk-UA"/>
    </w:rPr>
  </w:style>
  <w:style w:type="paragraph" w:styleId="a5">
    <w:name w:val="Title"/>
    <w:basedOn w:val="a"/>
    <w:link w:val="a6"/>
    <w:uiPriority w:val="99"/>
    <w:qFormat/>
    <w:rsid w:val="005F09F6"/>
    <w:pPr>
      <w:jc w:val="center"/>
    </w:pPr>
    <w:rPr>
      <w:rFonts w:eastAsia="Calibri"/>
      <w:b/>
      <w:bCs/>
      <w:sz w:val="28"/>
      <w:szCs w:val="24"/>
      <w:lang w:val="uk-UA" w:eastAsia="ru-RU"/>
    </w:rPr>
  </w:style>
  <w:style w:type="character" w:customStyle="1" w:styleId="a6">
    <w:name w:val="Название Знак"/>
    <w:basedOn w:val="a0"/>
    <w:link w:val="a5"/>
    <w:uiPriority w:val="99"/>
    <w:rsid w:val="005F09F6"/>
    <w:rPr>
      <w:rFonts w:ascii="Times New Roman" w:eastAsia="Calibri" w:hAnsi="Times New Roman" w:cs="Times New Roman"/>
      <w:b/>
      <w:bCs/>
      <w:sz w:val="28"/>
      <w:szCs w:val="24"/>
      <w:lang w:eastAsia="ru-RU"/>
    </w:rPr>
  </w:style>
  <w:style w:type="paragraph" w:styleId="a7">
    <w:name w:val="Body Text"/>
    <w:basedOn w:val="a"/>
    <w:link w:val="a8"/>
    <w:unhideWhenUsed/>
    <w:rsid w:val="005F09F6"/>
    <w:pPr>
      <w:jc w:val="both"/>
    </w:pPr>
    <w:rPr>
      <w:b/>
      <w:sz w:val="36"/>
      <w:lang w:val="uk-UA" w:eastAsia="ru-RU"/>
    </w:rPr>
  </w:style>
  <w:style w:type="character" w:customStyle="1" w:styleId="a8">
    <w:name w:val="Основной текст Знак"/>
    <w:basedOn w:val="a0"/>
    <w:link w:val="a7"/>
    <w:rsid w:val="005F09F6"/>
    <w:rPr>
      <w:rFonts w:ascii="Times New Roman" w:eastAsia="Times New Roman" w:hAnsi="Times New Roman" w:cs="Times New Roman"/>
      <w:b/>
      <w:sz w:val="36"/>
      <w:szCs w:val="20"/>
      <w:lang w:eastAsia="ru-RU"/>
    </w:rPr>
  </w:style>
  <w:style w:type="paragraph" w:styleId="a9">
    <w:name w:val="List Paragraph"/>
    <w:basedOn w:val="a"/>
    <w:uiPriority w:val="34"/>
    <w:qFormat/>
    <w:rsid w:val="005F09F6"/>
    <w:pPr>
      <w:ind w:left="708"/>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216350637">
      <w:bodyDiv w:val="1"/>
      <w:marLeft w:val="0"/>
      <w:marRight w:val="0"/>
      <w:marTop w:val="0"/>
      <w:marBottom w:val="0"/>
      <w:divBdr>
        <w:top w:val="none" w:sz="0" w:space="0" w:color="auto"/>
        <w:left w:val="none" w:sz="0" w:space="0" w:color="auto"/>
        <w:bottom w:val="none" w:sz="0" w:space="0" w:color="auto"/>
        <w:right w:val="none" w:sz="0" w:space="0" w:color="auto"/>
      </w:divBdr>
    </w:div>
    <w:div w:id="123196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style val="5"/>
  <c:chart>
    <c:title>
      <c:tx>
        <c:rich>
          <a:bodyPr/>
          <a:lstStyle/>
          <a:p>
            <a:pPr>
              <a:defRPr/>
            </a:pPr>
            <a:r>
              <a:rPr lang="ru-RU"/>
              <a:t>За стажем</a:t>
            </a:r>
          </a:p>
        </c:rich>
      </c:tx>
    </c:title>
    <c:view3D>
      <c:depthPercent val="100"/>
      <c:rAngAx val="1"/>
    </c:view3D>
    <c:plotArea>
      <c:layout/>
      <c:bar3DChart>
        <c:barDir val="col"/>
        <c:grouping val="clustered"/>
        <c:ser>
          <c:idx val="0"/>
          <c:order val="0"/>
          <c:tx>
            <c:strRef>
              <c:f>Лист1!$B$1</c:f>
              <c:strCache>
                <c:ptCount val="1"/>
                <c:pt idx="0">
                  <c:v>Ряд 1</c:v>
                </c:pt>
              </c:strCache>
            </c:strRef>
          </c:tx>
          <c:dLbls>
            <c:dLbl>
              <c:idx val="0"/>
              <c:layout>
                <c:manualLayout>
                  <c:x val="0"/>
                  <c:y val="2.3809523809524055E-2"/>
                </c:manualLayout>
              </c:layout>
              <c:spPr/>
              <c:txPr>
                <a:bodyPr/>
                <a:lstStyle/>
                <a:p>
                  <a:pPr>
                    <a:defRPr b="1"/>
                  </a:pPr>
                  <a:endParaRPr lang="uk-UA"/>
                </a:p>
              </c:txPr>
              <c:showVal val="1"/>
            </c:dLbl>
            <c:dLbl>
              <c:idx val="1"/>
              <c:layout>
                <c:manualLayout>
                  <c:x val="2.3148148148148147E-3"/>
                  <c:y val="5.1587301587301577E-2"/>
                </c:manualLayout>
              </c:layout>
              <c:spPr/>
              <c:txPr>
                <a:bodyPr/>
                <a:lstStyle/>
                <a:p>
                  <a:pPr>
                    <a:defRPr b="1"/>
                  </a:pPr>
                  <a:endParaRPr lang="uk-UA"/>
                </a:p>
              </c:txPr>
              <c:showVal val="1"/>
            </c:dLbl>
            <c:dLbl>
              <c:idx val="2"/>
              <c:layout>
                <c:manualLayout>
                  <c:x val="0"/>
                  <c:y val="6.7460317460317512E-2"/>
                </c:manualLayout>
              </c:layout>
              <c:spPr/>
              <c:txPr>
                <a:bodyPr/>
                <a:lstStyle/>
                <a:p>
                  <a:pPr>
                    <a:defRPr b="1"/>
                  </a:pPr>
                  <a:endParaRPr lang="uk-UA"/>
                </a:p>
              </c:txPr>
              <c:showVal val="1"/>
            </c:dLbl>
            <c:dLbl>
              <c:idx val="3"/>
              <c:layout>
                <c:manualLayout>
                  <c:x val="6.944444444444503E-3"/>
                  <c:y val="7.5396825396825934E-2"/>
                </c:manualLayout>
              </c:layout>
              <c:spPr/>
              <c:txPr>
                <a:bodyPr/>
                <a:lstStyle/>
                <a:p>
                  <a:pPr>
                    <a:defRPr b="1"/>
                  </a:pPr>
                  <a:endParaRPr lang="uk-UA"/>
                </a:p>
              </c:txPr>
              <c:showVal val="1"/>
            </c:dLbl>
            <c:dLbl>
              <c:idx val="4"/>
              <c:layout>
                <c:manualLayout>
                  <c:x val="4.6296296296297022E-3"/>
                  <c:y val="0.14285714285714529"/>
                </c:manualLayout>
              </c:layout>
              <c:spPr/>
              <c:txPr>
                <a:bodyPr/>
                <a:lstStyle/>
                <a:p>
                  <a:pPr>
                    <a:defRPr b="1"/>
                  </a:pPr>
                  <a:endParaRPr lang="uk-UA"/>
                </a:p>
              </c:txPr>
              <c:showVal val="1"/>
            </c:dLbl>
            <c:delete val="1"/>
          </c:dLbls>
          <c:cat>
            <c:strRef>
              <c:f>Лист1!$A$2:$A$6</c:f>
              <c:strCache>
                <c:ptCount val="5"/>
                <c:pt idx="0">
                  <c:v>до 5 років</c:v>
                </c:pt>
                <c:pt idx="1">
                  <c:v>до 10 років</c:v>
                </c:pt>
                <c:pt idx="2">
                  <c:v>до 15 років</c:v>
                </c:pt>
                <c:pt idx="3">
                  <c:v>до 25 років</c:v>
                </c:pt>
                <c:pt idx="4">
                  <c:v>більше 25 років</c:v>
                </c:pt>
              </c:strCache>
            </c:strRef>
          </c:cat>
          <c:val>
            <c:numRef>
              <c:f>Лист1!$B$2:$B$6</c:f>
              <c:numCache>
                <c:formatCode>General</c:formatCode>
                <c:ptCount val="5"/>
                <c:pt idx="0">
                  <c:v>1</c:v>
                </c:pt>
                <c:pt idx="1">
                  <c:v>1</c:v>
                </c:pt>
                <c:pt idx="2">
                  <c:v>3</c:v>
                </c:pt>
                <c:pt idx="3">
                  <c:v>6</c:v>
                </c:pt>
                <c:pt idx="4">
                  <c:v>15</c:v>
                </c:pt>
              </c:numCache>
            </c:numRef>
          </c:val>
        </c:ser>
        <c:gapWidth val="75"/>
        <c:shape val="box"/>
        <c:axId val="64312448"/>
        <c:axId val="64313984"/>
        <c:axId val="0"/>
      </c:bar3DChart>
      <c:catAx>
        <c:axId val="64312448"/>
        <c:scaling>
          <c:orientation val="minMax"/>
        </c:scaling>
        <c:axPos val="b"/>
        <c:numFmt formatCode="General" sourceLinked="1"/>
        <c:majorTickMark val="none"/>
        <c:tickLblPos val="nextTo"/>
        <c:crossAx val="64313984"/>
        <c:crosses val="autoZero"/>
        <c:auto val="1"/>
        <c:lblAlgn val="ctr"/>
        <c:lblOffset val="100"/>
      </c:catAx>
      <c:valAx>
        <c:axId val="64313984"/>
        <c:scaling>
          <c:orientation val="minMax"/>
        </c:scaling>
        <c:axPos val="l"/>
        <c:majorGridlines/>
        <c:numFmt formatCode="General" sourceLinked="1"/>
        <c:majorTickMark val="none"/>
        <c:tickLblPos val="nextTo"/>
        <c:crossAx val="64312448"/>
        <c:crosses val="autoZero"/>
        <c:crossBetween val="between"/>
      </c:valAx>
      <c:spPr>
        <a:noFill/>
        <a:ln w="25401">
          <a:noFill/>
        </a:ln>
      </c:spPr>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style val="5"/>
  <c:chart>
    <c:title>
      <c:tx>
        <c:rich>
          <a:bodyPr/>
          <a:lstStyle/>
          <a:p>
            <a:pPr>
              <a:defRPr/>
            </a:pPr>
            <a:r>
              <a:rPr lang="ru-RU"/>
              <a:t>За віком</a:t>
            </a:r>
          </a:p>
        </c:rich>
      </c:tx>
    </c:title>
    <c:view3D>
      <c:depthPercent val="100"/>
      <c:rAngAx val="1"/>
    </c:view3D>
    <c:plotArea>
      <c:layout/>
      <c:bar3DChart>
        <c:barDir val="col"/>
        <c:grouping val="clustered"/>
        <c:ser>
          <c:idx val="0"/>
          <c:order val="0"/>
          <c:tx>
            <c:strRef>
              <c:f>Лист1!$B$1</c:f>
              <c:strCache>
                <c:ptCount val="1"/>
                <c:pt idx="0">
                  <c:v>Ряд 1</c:v>
                </c:pt>
              </c:strCache>
            </c:strRef>
          </c:tx>
          <c:dPt>
            <c:idx val="0"/>
            <c:spPr>
              <a:solidFill>
                <a:srgbClr val="FFC000"/>
              </a:solidFill>
            </c:spPr>
          </c:dPt>
          <c:dPt>
            <c:idx val="1"/>
            <c:spPr>
              <a:solidFill>
                <a:srgbClr val="C00000"/>
              </a:solidFill>
            </c:spPr>
          </c:dPt>
          <c:dPt>
            <c:idx val="3"/>
            <c:spPr>
              <a:solidFill>
                <a:srgbClr val="00B0F0"/>
              </a:solidFill>
            </c:spPr>
          </c:dPt>
          <c:dPt>
            <c:idx val="4"/>
            <c:spPr>
              <a:solidFill>
                <a:srgbClr val="7030A0"/>
              </a:solidFill>
            </c:spPr>
          </c:dPt>
          <c:dLbls>
            <c:dLbl>
              <c:idx val="0"/>
              <c:layout>
                <c:manualLayout>
                  <c:x val="0"/>
                  <c:y val="2.3809523809524006E-2"/>
                </c:manualLayout>
              </c:layout>
              <c:spPr/>
              <c:txPr>
                <a:bodyPr/>
                <a:lstStyle/>
                <a:p>
                  <a:pPr>
                    <a:defRPr b="1"/>
                  </a:pPr>
                  <a:endParaRPr lang="uk-UA"/>
                </a:p>
              </c:txPr>
              <c:showVal val="1"/>
            </c:dLbl>
            <c:dLbl>
              <c:idx val="1"/>
              <c:layout>
                <c:manualLayout>
                  <c:x val="2.3148148148148147E-3"/>
                  <c:y val="5.1587301587301577E-2"/>
                </c:manualLayout>
              </c:layout>
              <c:spPr/>
              <c:txPr>
                <a:bodyPr/>
                <a:lstStyle/>
                <a:p>
                  <a:pPr>
                    <a:defRPr b="1"/>
                  </a:pPr>
                  <a:endParaRPr lang="uk-UA"/>
                </a:p>
              </c:txPr>
              <c:showVal val="1"/>
            </c:dLbl>
            <c:dLbl>
              <c:idx val="2"/>
              <c:layout>
                <c:manualLayout>
                  <c:x val="0"/>
                  <c:y val="6.7460317460317512E-2"/>
                </c:manualLayout>
              </c:layout>
              <c:spPr/>
              <c:txPr>
                <a:bodyPr/>
                <a:lstStyle/>
                <a:p>
                  <a:pPr>
                    <a:defRPr b="1"/>
                  </a:pPr>
                  <a:endParaRPr lang="uk-UA"/>
                </a:p>
              </c:txPr>
              <c:showVal val="1"/>
            </c:dLbl>
            <c:dLbl>
              <c:idx val="3"/>
              <c:layout>
                <c:manualLayout>
                  <c:x val="6.9444444444445022E-3"/>
                  <c:y val="7.5396825396825934E-2"/>
                </c:manualLayout>
              </c:layout>
              <c:spPr/>
              <c:txPr>
                <a:bodyPr/>
                <a:lstStyle/>
                <a:p>
                  <a:pPr>
                    <a:defRPr b="1"/>
                  </a:pPr>
                  <a:endParaRPr lang="uk-UA"/>
                </a:p>
              </c:txPr>
              <c:showVal val="1"/>
            </c:dLbl>
            <c:dLbl>
              <c:idx val="4"/>
              <c:layout>
                <c:manualLayout>
                  <c:x val="4.6296296296297022E-3"/>
                  <c:y val="0.14285714285714546"/>
                </c:manualLayout>
              </c:layout>
              <c:spPr/>
              <c:txPr>
                <a:bodyPr/>
                <a:lstStyle/>
                <a:p>
                  <a:pPr>
                    <a:defRPr b="1"/>
                  </a:pPr>
                  <a:endParaRPr lang="uk-UA"/>
                </a:p>
              </c:txPr>
              <c:showVal val="1"/>
            </c:dLbl>
            <c:delete val="1"/>
          </c:dLbls>
          <c:cat>
            <c:strRef>
              <c:f>Лист1!$A$2:$A$6</c:f>
              <c:strCache>
                <c:ptCount val="5"/>
                <c:pt idx="0">
                  <c:v>до 30 років</c:v>
                </c:pt>
                <c:pt idx="1">
                  <c:v>до 40 років</c:v>
                </c:pt>
                <c:pt idx="2">
                  <c:v>до 50 років</c:v>
                </c:pt>
                <c:pt idx="3">
                  <c:v>до 60 років</c:v>
                </c:pt>
                <c:pt idx="4">
                  <c:v>більше 65 років</c:v>
                </c:pt>
              </c:strCache>
            </c:strRef>
          </c:cat>
          <c:val>
            <c:numRef>
              <c:f>Лист1!$B$2:$B$6</c:f>
              <c:numCache>
                <c:formatCode>General</c:formatCode>
                <c:ptCount val="5"/>
                <c:pt idx="0">
                  <c:v>1</c:v>
                </c:pt>
                <c:pt idx="1">
                  <c:v>3</c:v>
                </c:pt>
                <c:pt idx="2">
                  <c:v>7</c:v>
                </c:pt>
                <c:pt idx="3">
                  <c:v>13</c:v>
                </c:pt>
                <c:pt idx="4">
                  <c:v>2</c:v>
                </c:pt>
              </c:numCache>
            </c:numRef>
          </c:val>
        </c:ser>
        <c:gapWidth val="75"/>
        <c:shape val="box"/>
        <c:axId val="71059712"/>
        <c:axId val="71081984"/>
        <c:axId val="0"/>
      </c:bar3DChart>
      <c:catAx>
        <c:axId val="71059712"/>
        <c:scaling>
          <c:orientation val="minMax"/>
        </c:scaling>
        <c:axPos val="b"/>
        <c:numFmt formatCode="General" sourceLinked="1"/>
        <c:majorTickMark val="none"/>
        <c:tickLblPos val="nextTo"/>
        <c:crossAx val="71081984"/>
        <c:crosses val="autoZero"/>
        <c:auto val="1"/>
        <c:lblAlgn val="ctr"/>
        <c:lblOffset val="100"/>
      </c:catAx>
      <c:valAx>
        <c:axId val="71081984"/>
        <c:scaling>
          <c:orientation val="minMax"/>
        </c:scaling>
        <c:axPos val="l"/>
        <c:majorGridlines/>
        <c:numFmt formatCode="General" sourceLinked="1"/>
        <c:majorTickMark val="none"/>
        <c:tickLblPos val="nextTo"/>
        <c:crossAx val="71059712"/>
        <c:crosses val="autoZero"/>
        <c:crossBetween val="between"/>
      </c:valAx>
      <c:spPr>
        <a:noFill/>
        <a:ln w="25401">
          <a:noFill/>
        </a:ln>
      </c:spPr>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15</TotalTime>
  <Pages>10</Pages>
  <Words>9968</Words>
  <Characters>5683</Characters>
  <Application>Microsoft Office Word</Application>
  <DocSecurity>0</DocSecurity>
  <Lines>47</Lines>
  <Paragraphs>31</Paragraphs>
  <ScaleCrop>false</ScaleCrop>
  <Company>Reanimator Extreme Edition</Company>
  <LinksUpToDate>false</LinksUpToDate>
  <CharactersWithSpaces>15620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Logic</dc:creator>
  <cp:keywords/>
  <dc:description/>
  <cp:lastModifiedBy>Logic</cp:lastModifiedBy>
  <cp:revision>6</cp:revision>
  <cp:lastPrinted>2022-07-12T07:50:00Z</cp:lastPrinted>
  <dcterms:created xsi:type="dcterms:W3CDTF">2022-07-11T07:55:00Z</dcterms:created>
  <dcterms:modified xsi:type="dcterms:W3CDTF">2022-07-14T09:31:00Z</dcterms:modified>
</cp:coreProperties>
</file>